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C2" w:rsidRPr="00EB3EC2" w:rsidRDefault="00EB3EC2" w:rsidP="00EB3EC2">
      <w:pPr>
        <w:spacing w:after="120" w:line="240" w:lineRule="auto"/>
        <w:jc w:val="center"/>
        <w:rPr>
          <w:rFonts w:eastAsia="Times New Roman"/>
          <w:b/>
          <w:bCs/>
          <w:color w:val="000000"/>
          <w:sz w:val="32"/>
          <w:szCs w:val="32"/>
        </w:rPr>
      </w:pPr>
      <w:r w:rsidRPr="00EB3EC2">
        <w:rPr>
          <w:rFonts w:eastAsia="Times New Roman"/>
          <w:b/>
          <w:bCs/>
          <w:color w:val="000000"/>
          <w:sz w:val="32"/>
          <w:szCs w:val="32"/>
        </w:rPr>
        <w:t>Brewster, Culberson, Hudspeth, Jeff Davis and Presidio District Court Plan</w:t>
      </w:r>
    </w:p>
    <w:p w:rsidR="00EB3EC2" w:rsidRPr="00EB3EC2" w:rsidRDefault="00EB3EC2" w:rsidP="00EB3EC2">
      <w:pPr>
        <w:spacing w:after="105" w:line="240" w:lineRule="auto"/>
        <w:jc w:val="center"/>
        <w:rPr>
          <w:rFonts w:eastAsia="Times New Roman"/>
          <w:b/>
          <w:bCs/>
          <w:color w:val="000000"/>
          <w:sz w:val="28"/>
          <w:szCs w:val="28"/>
        </w:rPr>
      </w:pPr>
      <w:r w:rsidRPr="00EB3EC2">
        <w:rPr>
          <w:rFonts w:eastAsia="Times New Roman"/>
          <w:b/>
          <w:bCs/>
          <w:color w:val="000000"/>
          <w:sz w:val="28"/>
          <w:szCs w:val="28"/>
        </w:rPr>
        <w:t>Preamble</w:t>
      </w:r>
    </w:p>
    <w:p w:rsidR="00EB3EC2" w:rsidRPr="00EB3EC2" w:rsidRDefault="00EB3EC2" w:rsidP="00EB3EC2">
      <w:pPr>
        <w:spacing w:after="0" w:line="240" w:lineRule="auto"/>
        <w:jc w:val="center"/>
        <w:rPr>
          <w:rFonts w:eastAsia="Times New Roman"/>
          <w:i/>
          <w:iCs/>
          <w:color w:val="000000"/>
          <w:sz w:val="20"/>
          <w:szCs w:val="20"/>
        </w:rPr>
      </w:pPr>
      <w:r w:rsidRPr="00EB3EC2">
        <w:rPr>
          <w:rFonts w:eastAsia="Times New Roman"/>
          <w:i/>
          <w:iCs/>
          <w:color w:val="000000"/>
          <w:sz w:val="20"/>
          <w:szCs w:val="20"/>
        </w:rPr>
        <w:t>12/9/2009</w:t>
      </w:r>
    </w:p>
    <w:p w:rsidR="00EB3EC2" w:rsidRDefault="00EB3EC2" w:rsidP="00EB3EC2">
      <w:pPr>
        <w:spacing w:after="0" w:line="240" w:lineRule="auto"/>
        <w:rPr>
          <w:rFonts w:eastAsia="Times New Roman"/>
          <w:color w:val="000000"/>
        </w:rPr>
      </w:pPr>
      <w:r w:rsidRPr="00EB3EC2">
        <w:rPr>
          <w:rFonts w:eastAsia="Times New Roman"/>
          <w:color w:val="000000"/>
        </w:rPr>
        <w:t>District and County Plan and Standing Rules and Orders for Procedures for Timely and Fair Appointment of Counsel for Indigent Accused Persons in the 394th Judicial District. </w:t>
      </w:r>
    </w:p>
    <w:p w:rsidR="00EB3EC2" w:rsidRPr="00EB3EC2" w:rsidRDefault="00EB3EC2" w:rsidP="00EB3EC2">
      <w:pPr>
        <w:spacing w:after="0" w:line="240" w:lineRule="auto"/>
        <w:rPr>
          <w:rFonts w:eastAsia="Times New Roman"/>
        </w:rPr>
      </w:pPr>
      <w:r w:rsidRPr="00EB3EC2">
        <w:rPr>
          <w:rFonts w:eastAsia="Times New Roman"/>
          <w:color w:val="000000"/>
        </w:rPr>
        <w:t> </w:t>
      </w:r>
    </w:p>
    <w:p w:rsidR="00EB3EC2" w:rsidRPr="00EB3EC2" w:rsidRDefault="00EB3EC2" w:rsidP="00EB3EC2">
      <w:pPr>
        <w:spacing w:after="105" w:line="240" w:lineRule="auto"/>
        <w:jc w:val="center"/>
        <w:rPr>
          <w:rFonts w:eastAsia="Times New Roman"/>
          <w:b/>
          <w:bCs/>
          <w:color w:val="000000"/>
          <w:sz w:val="28"/>
          <w:szCs w:val="28"/>
        </w:rPr>
      </w:pPr>
      <w:r w:rsidRPr="00EB3EC2">
        <w:rPr>
          <w:rFonts w:eastAsia="Times New Roman"/>
          <w:b/>
          <w:bCs/>
          <w:color w:val="000000"/>
          <w:sz w:val="28"/>
          <w:szCs w:val="28"/>
        </w:rPr>
        <w:t>Prompt Magistration</w:t>
      </w:r>
    </w:p>
    <w:p w:rsidR="00EB3EC2" w:rsidRPr="00EB3EC2" w:rsidRDefault="00A6624A" w:rsidP="00EB3EC2">
      <w:pPr>
        <w:spacing w:after="0" w:line="240" w:lineRule="auto"/>
        <w:jc w:val="center"/>
        <w:rPr>
          <w:rFonts w:eastAsia="Times New Roman"/>
          <w:i/>
          <w:iCs/>
          <w:color w:val="000000"/>
          <w:sz w:val="20"/>
          <w:szCs w:val="20"/>
        </w:rPr>
      </w:pPr>
      <w:r>
        <w:rPr>
          <w:rFonts w:eastAsia="Times New Roman"/>
          <w:i/>
          <w:iCs/>
          <w:color w:val="000000"/>
          <w:sz w:val="20"/>
          <w:szCs w:val="20"/>
        </w:rPr>
        <w:t>10/31/2017</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A.</w:t>
      </w:r>
      <w:r w:rsidRPr="00EB3EC2">
        <w:rPr>
          <w:rFonts w:eastAsia="Times New Roman"/>
          <w:color w:val="000000"/>
          <w:sz w:val="14"/>
          <w:szCs w:val="14"/>
        </w:rPr>
        <w:t>    </w:t>
      </w:r>
      <w:r w:rsidRPr="00EB3EC2">
        <w:rPr>
          <w:rFonts w:eastAsia="Times New Roman"/>
          <w:color w:val="000000"/>
        </w:rPr>
        <w:t>Arresting Officer Responsibilities</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The arresting officer, or the person having custody of the arrestee, shall ensure that every arrestee shall be brought before a magistrate without unnecessary delay, but not later than 48 hours after the person is arrested. </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Unless arrested pursuant to an arrest warrant, bench warrant, capias, or other order of a magistrate or judge, necessary forms establishing probable cause must be completed and filed at the time an arrestee is booked into jail for any felony or misdemeanor punishable by incarceration.</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iii.</w:t>
      </w:r>
      <w:r w:rsidRPr="00EB3EC2">
        <w:rPr>
          <w:rFonts w:eastAsia="Times New Roman"/>
          <w:color w:val="000000"/>
          <w:sz w:val="14"/>
          <w:szCs w:val="14"/>
        </w:rPr>
        <w:t>            </w:t>
      </w:r>
      <w:r w:rsidRPr="00EB3EC2">
        <w:rPr>
          <w:rFonts w:eastAsia="Times New Roman"/>
          <w:color w:val="000000"/>
        </w:rPr>
        <w:t> Release of defendants arrested without warrant</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A person arrested for a misdemeanor without a warrant and who is detained in jail must be released not later than the 24th hour after arrest, on a bond in an amount not to exceed $5,000, if a magistrate has not determined that probable cause exists to believe that the person committed the offense. </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A person arrested for a felony without a warrant and who is detained in jail must be released not later than the 48th hour after arrest, on a bond in an amount not to exceed $10,000, if a magistrate has not determined that probable cause exists to believe that the person committed the offense. </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3.</w:t>
      </w:r>
      <w:r w:rsidRPr="00EB3EC2">
        <w:rPr>
          <w:rFonts w:eastAsia="Times New Roman"/>
          <w:color w:val="000000"/>
          <w:sz w:val="14"/>
          <w:szCs w:val="14"/>
        </w:rPr>
        <w:t>      </w:t>
      </w:r>
      <w:r w:rsidRPr="00EB3EC2">
        <w:rPr>
          <w:rFonts w:eastAsia="Times New Roman"/>
          <w:color w:val="000000"/>
        </w:rPr>
        <w:t xml:space="preserve">If requested by the state, a magistrate may postpone the release of the defendant for not more than 72 hours after the defendant's arrest if a </w:t>
      </w:r>
      <w:r w:rsidRPr="00EB3EC2">
        <w:rPr>
          <w:rFonts w:eastAsia="Times New Roman"/>
          <w:color w:val="000000"/>
        </w:rPr>
        <w:lastRenderedPageBreak/>
        <w:t>probable cause determination has not been made, in compliance with the procedure set forth in Article 17.033, Texas Code of Criminal Procedure.</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B.</w:t>
      </w:r>
      <w:r w:rsidRPr="00EB3EC2">
        <w:rPr>
          <w:rFonts w:eastAsia="Times New Roman"/>
          <w:color w:val="000000"/>
          <w:sz w:val="14"/>
          <w:szCs w:val="14"/>
        </w:rPr>
        <w:t>     </w:t>
      </w:r>
      <w:r w:rsidRPr="00EB3EC2">
        <w:rPr>
          <w:rFonts w:eastAsia="Times New Roman"/>
          <w:color w:val="000000"/>
        </w:rPr>
        <w:t>Magistrate Duties</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At the Magistrate’s hearing, the magistrate should determine if accused can speak and understand English, or if the defendant is deaf.</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After making such determination, the magistrate shall, in an appropriate manner consistent with Texas Code of Criminal Procedure Articles 38.30 and 38.31, do the following:</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Advise the accused of the accusation against him/her and any affidavit filed therewith;</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Admonish the accused of:</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a.</w:t>
      </w:r>
      <w:r w:rsidRPr="00EB3EC2">
        <w:rPr>
          <w:rFonts w:eastAsia="Times New Roman"/>
          <w:color w:val="000000"/>
          <w:sz w:val="14"/>
          <w:szCs w:val="14"/>
        </w:rPr>
        <w:t>       </w:t>
      </w:r>
      <w:r w:rsidRPr="00EB3EC2">
        <w:rPr>
          <w:rFonts w:eastAsia="Times New Roman"/>
          <w:color w:val="000000"/>
        </w:rPr>
        <w:t>The right to retain counsel;</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b.</w:t>
      </w:r>
      <w:r w:rsidRPr="00EB3EC2">
        <w:rPr>
          <w:rFonts w:eastAsia="Times New Roman"/>
          <w:color w:val="000000"/>
          <w:sz w:val="14"/>
          <w:szCs w:val="14"/>
        </w:rPr>
        <w:t>      </w:t>
      </w:r>
      <w:r w:rsidRPr="00EB3EC2">
        <w:rPr>
          <w:rFonts w:eastAsia="Times New Roman"/>
          <w:color w:val="000000"/>
        </w:rPr>
        <w:t>The right to remain silent;</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c.</w:t>
      </w:r>
      <w:r w:rsidRPr="00EB3EC2">
        <w:rPr>
          <w:rFonts w:eastAsia="Times New Roman"/>
          <w:color w:val="000000"/>
          <w:sz w:val="14"/>
          <w:szCs w:val="14"/>
        </w:rPr>
        <w:t>       </w:t>
      </w:r>
      <w:r w:rsidRPr="00EB3EC2">
        <w:rPr>
          <w:rFonts w:eastAsia="Times New Roman"/>
          <w:color w:val="000000"/>
        </w:rPr>
        <w:t>The right to have an attorney present during any interview with peace officers or attorneys representing the state;</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d.</w:t>
      </w:r>
      <w:r w:rsidRPr="00EB3EC2">
        <w:rPr>
          <w:rFonts w:eastAsia="Times New Roman"/>
          <w:color w:val="000000"/>
          <w:sz w:val="14"/>
          <w:szCs w:val="14"/>
        </w:rPr>
        <w:t>      </w:t>
      </w:r>
      <w:r w:rsidRPr="00EB3EC2">
        <w:rPr>
          <w:rFonts w:eastAsia="Times New Roman"/>
          <w:color w:val="000000"/>
        </w:rPr>
        <w:t>The right to terminate an interview at any time;</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e.</w:t>
      </w:r>
      <w:r w:rsidRPr="00EB3EC2">
        <w:rPr>
          <w:rFonts w:eastAsia="Times New Roman"/>
          <w:color w:val="000000"/>
          <w:sz w:val="14"/>
          <w:szCs w:val="14"/>
        </w:rPr>
        <w:t>       </w:t>
      </w:r>
      <w:r w:rsidRPr="00EB3EC2">
        <w:rPr>
          <w:rFonts w:eastAsia="Times New Roman"/>
          <w:color w:val="000000"/>
        </w:rPr>
        <w:t>The right not to make a statement and that any statement made by the accused may be used against him/her; and</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f.</w:t>
      </w:r>
      <w:r w:rsidRPr="00EB3EC2">
        <w:rPr>
          <w:rFonts w:eastAsia="Times New Roman"/>
          <w:color w:val="000000"/>
          <w:sz w:val="14"/>
          <w:szCs w:val="14"/>
        </w:rPr>
        <w:t>       </w:t>
      </w:r>
      <w:r w:rsidRPr="00EB3EC2">
        <w:rPr>
          <w:rFonts w:eastAsia="Times New Roman"/>
          <w:color w:val="000000"/>
        </w:rPr>
        <w:t>The right to an examining trial.</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3.</w:t>
      </w:r>
      <w:r w:rsidRPr="00EB3EC2">
        <w:rPr>
          <w:rFonts w:eastAsia="Times New Roman"/>
          <w:color w:val="000000"/>
          <w:sz w:val="14"/>
          <w:szCs w:val="14"/>
        </w:rPr>
        <w:t>      </w:t>
      </w:r>
      <w:r w:rsidRPr="00EB3EC2">
        <w:rPr>
          <w:rFonts w:eastAsia="Times New Roman"/>
          <w:color w:val="000000"/>
        </w:rPr>
        <w:t>Inform the accused of the right to appointed counsel if the person cannot afford counsel and the procedures for requesting appointment of counsel.</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4.</w:t>
      </w:r>
      <w:r w:rsidRPr="00EB3EC2">
        <w:rPr>
          <w:rFonts w:eastAsia="Times New Roman"/>
          <w:color w:val="000000"/>
          <w:sz w:val="14"/>
          <w:szCs w:val="14"/>
        </w:rPr>
        <w:t>      </w:t>
      </w:r>
      <w:r w:rsidRPr="00EB3EC2">
        <w:rPr>
          <w:rFonts w:eastAsia="Times New Roman"/>
          <w:color w:val="000000"/>
        </w:rPr>
        <w:t>Inquire as to whether accused is requesting that counsel be appointed.</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5.</w:t>
      </w:r>
      <w:r w:rsidRPr="00EB3EC2">
        <w:rPr>
          <w:rFonts w:eastAsia="Times New Roman"/>
          <w:color w:val="000000"/>
          <w:sz w:val="14"/>
          <w:szCs w:val="14"/>
        </w:rPr>
        <w:t>      </w:t>
      </w:r>
      <w:r w:rsidRPr="00EB3EC2">
        <w:rPr>
          <w:rFonts w:eastAsia="Times New Roman"/>
          <w:color w:val="000000"/>
        </w:rPr>
        <w:t>Provide accused persons requesting appointed counsel with necessary forms for requesting appointment of counsel and ensure that reasonable assistance in completing required forms is provided to the accused at the time of the magistrate’s hearing.</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lastRenderedPageBreak/>
        <w:t>6.</w:t>
      </w:r>
      <w:r w:rsidRPr="00EB3EC2">
        <w:rPr>
          <w:rFonts w:eastAsia="Times New Roman"/>
          <w:color w:val="000000"/>
          <w:sz w:val="14"/>
          <w:szCs w:val="14"/>
        </w:rPr>
        <w:t>      </w:t>
      </w:r>
      <w:r w:rsidRPr="00EB3EC2">
        <w:rPr>
          <w:rFonts w:eastAsia="Times New Roman"/>
          <w:color w:val="000000"/>
        </w:rPr>
        <w:t>If the magistrate has reason to believe the accused is not mentally competent, the magistrate shall enter a request for counsel on behalf of the accused. Such a request will alert the appointing authority that counsel competent to represent mentally ill persons should be appointed.</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iii.</w:t>
      </w:r>
      <w:r w:rsidRPr="00EB3EC2">
        <w:rPr>
          <w:rFonts w:eastAsia="Times New Roman"/>
          <w:color w:val="000000"/>
          <w:sz w:val="14"/>
          <w:szCs w:val="14"/>
        </w:rPr>
        <w:t>            </w:t>
      </w:r>
      <w:r w:rsidRPr="00EB3EC2">
        <w:rPr>
          <w:rFonts w:eastAsia="Times New Roman"/>
          <w:color w:val="000000"/>
        </w:rPr>
        <w:t>In cases where the individual was arrested without an arrest warrant, bench warrant, capias, or other order of magistrate or judge, the magistrate shall determine if there is probable cause to believe the person committed the offense.</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If probable cause has not been determined by a magistrate:</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a.</w:t>
      </w:r>
      <w:r w:rsidRPr="00EB3EC2">
        <w:rPr>
          <w:rFonts w:eastAsia="Times New Roman"/>
          <w:color w:val="000000"/>
          <w:sz w:val="14"/>
          <w:szCs w:val="14"/>
        </w:rPr>
        <w:t>       </w:t>
      </w:r>
      <w:r w:rsidRPr="00EB3EC2">
        <w:rPr>
          <w:rFonts w:eastAsia="Times New Roman"/>
          <w:color w:val="000000"/>
        </w:rPr>
        <w:t>A person arrested for a misdemeanor must be released on bond, in an amount not to exceed $5,000, not later than 24 hours after the person's arrest.</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b.</w:t>
      </w:r>
      <w:r w:rsidRPr="00EB3EC2">
        <w:rPr>
          <w:rFonts w:eastAsia="Times New Roman"/>
          <w:color w:val="000000"/>
          <w:sz w:val="14"/>
          <w:szCs w:val="14"/>
        </w:rPr>
        <w:t>      </w:t>
      </w:r>
      <w:r w:rsidRPr="00EB3EC2">
        <w:rPr>
          <w:rFonts w:eastAsia="Times New Roman"/>
          <w:color w:val="000000"/>
        </w:rPr>
        <w:t>A person arrested for a felony must be released on bond, in an amount not to exceed $10,000, not later than 48 hours after the person’s arrest.</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c.</w:t>
      </w:r>
      <w:r w:rsidRPr="00EB3EC2">
        <w:rPr>
          <w:rFonts w:eastAsia="Times New Roman"/>
          <w:color w:val="000000"/>
          <w:sz w:val="14"/>
          <w:szCs w:val="14"/>
        </w:rPr>
        <w:t>       </w:t>
      </w:r>
      <w:r w:rsidRPr="00EB3EC2">
        <w:rPr>
          <w:rFonts w:eastAsia="Times New Roman"/>
          <w:color w:val="000000"/>
        </w:rPr>
        <w:t>If requested by the state, the magistrate may postpone the release of the defendant for not more than 72 hours after the defendant's arrest, in compliance with the procedure set forth in Article 17.033, Texas Code of Criminal Procedure.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iv.</w:t>
      </w:r>
      <w:r w:rsidRPr="00EB3EC2">
        <w:rPr>
          <w:rFonts w:eastAsia="Times New Roman"/>
          <w:color w:val="000000"/>
          <w:sz w:val="14"/>
          <w:szCs w:val="14"/>
        </w:rPr>
        <w:t>            </w:t>
      </w:r>
      <w:r w:rsidRPr="00EB3EC2">
        <w:rPr>
          <w:rFonts w:eastAsia="Times New Roman"/>
          <w:color w:val="000000"/>
        </w:rPr>
        <w:t>The magistrate shall set the amount of bail and any conditions of bond for the accused, if bail is allowed by law and has not been set by the court or magistrate issuing a warrant.</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v.</w:t>
      </w:r>
      <w:r w:rsidRPr="00EB3EC2">
        <w:rPr>
          <w:rFonts w:eastAsia="Times New Roman"/>
          <w:color w:val="000000"/>
          <w:sz w:val="14"/>
          <w:szCs w:val="14"/>
        </w:rPr>
        <w:t>            </w:t>
      </w:r>
      <w:r w:rsidRPr="00EB3EC2">
        <w:rPr>
          <w:rFonts w:eastAsia="Times New Roman"/>
          <w:color w:val="000000"/>
        </w:rPr>
        <w:t>The magistrate shall record the following:</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The date and time the accused was arrested and the date and time when he/she was brought before the magistrate.</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Whether the magistrate informed the accused of the right to request appointment of counsel and asked the accused whether he/she wants to request counsel.</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lastRenderedPageBreak/>
        <w:t>3.</w:t>
      </w:r>
      <w:r w:rsidRPr="00EB3EC2">
        <w:rPr>
          <w:rFonts w:eastAsia="Times New Roman"/>
          <w:color w:val="000000"/>
          <w:sz w:val="14"/>
          <w:szCs w:val="14"/>
        </w:rPr>
        <w:t>      </w:t>
      </w:r>
      <w:r w:rsidRPr="00EB3EC2">
        <w:rPr>
          <w:rFonts w:eastAsia="Times New Roman"/>
          <w:color w:val="000000"/>
        </w:rPr>
        <w:t>Whether the accused requested appointment of counsel</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vi.</w:t>
      </w:r>
      <w:r w:rsidRPr="00EB3EC2">
        <w:rPr>
          <w:rFonts w:eastAsia="Times New Roman"/>
          <w:color w:val="000000"/>
          <w:sz w:val="14"/>
          <w:szCs w:val="14"/>
        </w:rPr>
        <w:t>            </w:t>
      </w:r>
      <w:r w:rsidRPr="00EB3EC2">
        <w:rPr>
          <w:rFonts w:eastAsia="Times New Roman"/>
          <w:color w:val="000000"/>
        </w:rPr>
        <w:t>If the magistrate is not authorized to appoint counsel and if the accused requests appointment of counsel, the magistrate shall assist the accused in completing the Affidavit of Indigence, and shall transmit or cause to be transmitted the magistrate form and any other forms requesting appointment of counsel to the District Judge for felony offenses or to the County Judge for A &amp; B misdemeanors. (</w:t>
      </w:r>
      <w:proofErr w:type="gramStart"/>
      <w:r w:rsidRPr="00EB3EC2">
        <w:rPr>
          <w:rFonts w:eastAsia="Times New Roman"/>
          <w:color w:val="000000"/>
        </w:rPr>
        <w:t>the</w:t>
      </w:r>
      <w:proofErr w:type="gramEnd"/>
      <w:r w:rsidRPr="00EB3EC2">
        <w:rPr>
          <w:rFonts w:eastAsia="Times New Roman"/>
          <w:color w:val="000000"/>
        </w:rPr>
        <w:t xml:space="preserve"> appointing authority) The forms requesting appointment of counsel shall be transmitted without unnecessary delay, but not later than 24 hours after the person arrested requests appointment of counsel.</w:t>
      </w:r>
      <w:r>
        <w:rPr>
          <w:rFonts w:eastAsia="Times New Roman"/>
          <w:color w:val="000000"/>
        </w:rPr>
        <w:t xml:space="preserve"> If the arrest of the accused was based upon an out-of-county warrant, the magistrate shall note this fact on the Affidavit of Indigence and transmit the Affidavit of Indigence to the warrant-issuing county without unnecessary delay, but not later than 24 hours after the request is made.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vii.</w:t>
      </w:r>
      <w:r w:rsidRPr="00EB3EC2">
        <w:rPr>
          <w:rFonts w:eastAsia="Times New Roman"/>
          <w:color w:val="000000"/>
          <w:sz w:val="14"/>
          <w:szCs w:val="14"/>
        </w:rPr>
        <w:t>            </w:t>
      </w:r>
      <w:r w:rsidRPr="00EB3EC2">
        <w:rPr>
          <w:rFonts w:eastAsia="Times New Roman"/>
          <w:color w:val="000000"/>
        </w:rPr>
        <w:t>If the magistrate is authorized to appoint counsel, the magistrate shall make a determination of indigence and appoint counsel if the defendant is indigent within three working days unless the County has a U.S. Census population over 250,000, in which case counsel shall be appointed within one working day.</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viii.</w:t>
      </w:r>
      <w:r w:rsidRPr="00EB3EC2">
        <w:rPr>
          <w:rFonts w:eastAsia="Times New Roman"/>
          <w:color w:val="000000"/>
          <w:sz w:val="14"/>
          <w:szCs w:val="14"/>
        </w:rPr>
        <w:t>            </w:t>
      </w:r>
      <w:r w:rsidRPr="00EB3EC2">
        <w:rPr>
          <w:rFonts w:eastAsia="Times New Roman"/>
          <w:color w:val="000000"/>
        </w:rPr>
        <w:t>If a request for counsel was made at magistration, the appointing authority shall forward the magistrate form and any other forms requesting appointment of counsel to the appropriate clerk to be put into the case file.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ix.</w:t>
      </w:r>
      <w:r w:rsidRPr="00EB3EC2">
        <w:rPr>
          <w:rFonts w:eastAsia="Times New Roman"/>
          <w:color w:val="000000"/>
          <w:sz w:val="14"/>
          <w:szCs w:val="14"/>
        </w:rPr>
        <w:t>            </w:t>
      </w:r>
      <w:r w:rsidRPr="00EB3EC2">
        <w:rPr>
          <w:rFonts w:eastAsia="Times New Roman"/>
          <w:color w:val="000000"/>
        </w:rPr>
        <w:t>If a request for counsel was not made at magistration, the magistrate will forward the magistrate form to the clerk to be put into the case file. </w:t>
      </w:r>
    </w:p>
    <w:p w:rsidR="00EB3EC2" w:rsidRDefault="00EB3EC2" w:rsidP="00EB3EC2">
      <w:pPr>
        <w:spacing w:after="0" w:line="480" w:lineRule="atLeast"/>
        <w:ind w:left="1440" w:hanging="1440"/>
        <w:rPr>
          <w:rFonts w:eastAsia="Times New Roman"/>
          <w:color w:val="000000"/>
        </w:rPr>
      </w:pPr>
      <w:r w:rsidRPr="00EB3EC2">
        <w:rPr>
          <w:rFonts w:eastAsia="Times New Roman"/>
          <w:color w:val="000000"/>
        </w:rPr>
        <w:t xml:space="preserve">                  x.   For persons arrested on out-of-county warrants, the magistrate will ask the defendant if he/she would like to request appointed counsel. The magistrate will record the response, and if counsel is requested, the magistrate will provide the arrestee with the appropriate forms for requesting counsel. The magistrate will ensure assistance in completing the forms at the same time. The forms will be </w:t>
      </w:r>
      <w:r w:rsidRPr="00EB3EC2">
        <w:rPr>
          <w:rFonts w:eastAsia="Times New Roman"/>
          <w:color w:val="000000"/>
        </w:rPr>
        <w:lastRenderedPageBreak/>
        <w:t>transmitted to the appointing authority in the county issuing the warrant within 24 hours of the request being made.</w:t>
      </w:r>
    </w:p>
    <w:p w:rsidR="00EB3EC2" w:rsidRPr="00EB3EC2" w:rsidRDefault="00EB3EC2" w:rsidP="00EB3EC2">
      <w:pPr>
        <w:spacing w:after="0" w:line="480" w:lineRule="atLeast"/>
        <w:ind w:left="1440" w:hanging="1440"/>
        <w:rPr>
          <w:rFonts w:eastAsia="Times New Roman"/>
          <w:color w:val="000000"/>
        </w:rPr>
      </w:pPr>
    </w:p>
    <w:p w:rsidR="00EB3EC2" w:rsidRPr="00EB3EC2" w:rsidRDefault="00EB3EC2" w:rsidP="00EB3EC2">
      <w:pPr>
        <w:spacing w:after="105" w:line="240" w:lineRule="auto"/>
        <w:jc w:val="center"/>
        <w:rPr>
          <w:rFonts w:eastAsia="Times New Roman"/>
          <w:b/>
          <w:bCs/>
          <w:color w:val="000000"/>
          <w:sz w:val="28"/>
          <w:szCs w:val="28"/>
        </w:rPr>
      </w:pPr>
      <w:r w:rsidRPr="00EB3EC2">
        <w:rPr>
          <w:rFonts w:eastAsia="Times New Roman"/>
          <w:b/>
          <w:bCs/>
          <w:color w:val="000000"/>
          <w:sz w:val="28"/>
          <w:szCs w:val="28"/>
        </w:rPr>
        <w:t>Indigence Determination Standards</w:t>
      </w:r>
    </w:p>
    <w:p w:rsidR="00EB3EC2" w:rsidRPr="00EB3EC2" w:rsidRDefault="00EB3EC2" w:rsidP="00EB3EC2">
      <w:pPr>
        <w:spacing w:after="0" w:line="240" w:lineRule="auto"/>
        <w:jc w:val="center"/>
        <w:rPr>
          <w:rFonts w:eastAsia="Times New Roman"/>
          <w:i/>
          <w:iCs/>
          <w:color w:val="000000"/>
          <w:sz w:val="20"/>
          <w:szCs w:val="20"/>
        </w:rPr>
      </w:pPr>
      <w:r w:rsidRPr="00EB3EC2">
        <w:rPr>
          <w:rFonts w:eastAsia="Times New Roman"/>
          <w:i/>
          <w:iCs/>
          <w:color w:val="000000"/>
          <w:sz w:val="20"/>
          <w:szCs w:val="20"/>
        </w:rPr>
        <w:t>10/29/2013</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A.</w:t>
      </w:r>
      <w:r w:rsidRPr="00EB3EC2">
        <w:rPr>
          <w:rFonts w:eastAsia="Times New Roman"/>
          <w:color w:val="000000"/>
          <w:sz w:val="14"/>
          <w:szCs w:val="14"/>
        </w:rPr>
        <w:t>    </w:t>
      </w:r>
      <w:r w:rsidRPr="00EB3EC2">
        <w:rPr>
          <w:rFonts w:eastAsia="Times New Roman"/>
          <w:color w:val="000000"/>
        </w:rPr>
        <w:t>Definitions, as used in this rule: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“Indigent” means a person who is not financially able to employ counsel.</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“Net household income” means all income of the accused and spousal income actually available to the accused. Such income shall include: take-home wages and salary (gross income earned minus those deductions required by law or as a condition of employment); net self-employment income (gross income minus business expenses, and those deductions required by law or as a condition of operating the business); regular payments from a governmental income maintenance program, alimony, child support, public or private pensions, or annuities; and income from dividends, interest, rents, royalties, or periodic receipts from estates or trusts. Seasonal or temporary income shall be considered on an annualized basis, averaged together with periods in which the accused has no income or lesser income.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iii.</w:t>
      </w:r>
      <w:r w:rsidRPr="00EB3EC2">
        <w:rPr>
          <w:rFonts w:eastAsia="Times New Roman"/>
          <w:color w:val="000000"/>
          <w:sz w:val="14"/>
          <w:szCs w:val="14"/>
        </w:rPr>
        <w:t>            </w:t>
      </w:r>
      <w:r w:rsidRPr="00EB3EC2">
        <w:rPr>
          <w:rFonts w:eastAsia="Times New Roman"/>
          <w:color w:val="000000"/>
        </w:rPr>
        <w:t>“Household” means all individuals who are actually dependent on the accused for financial support.</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iv.</w:t>
      </w:r>
      <w:r w:rsidRPr="00EB3EC2">
        <w:rPr>
          <w:rFonts w:eastAsia="Times New Roman"/>
          <w:color w:val="000000"/>
          <w:sz w:val="14"/>
          <w:szCs w:val="14"/>
        </w:rPr>
        <w:t>            </w:t>
      </w:r>
      <w:r w:rsidRPr="00EB3EC2">
        <w:rPr>
          <w:rFonts w:eastAsia="Times New Roman"/>
          <w:color w:val="000000"/>
        </w:rPr>
        <w:t>“The cost of obtaining competent private legal representation” includes the reasonable cost of support services such as investigators and expert witnesses as necessary and appropriate given the nature of the case.</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B.</w:t>
      </w:r>
      <w:r w:rsidRPr="00EB3EC2">
        <w:rPr>
          <w:rFonts w:eastAsia="Times New Roman"/>
          <w:color w:val="000000"/>
          <w:sz w:val="14"/>
          <w:szCs w:val="14"/>
        </w:rPr>
        <w:t>     </w:t>
      </w:r>
      <w:r w:rsidRPr="00EB3EC2">
        <w:rPr>
          <w:rFonts w:eastAsia="Times New Roman"/>
          <w:color w:val="000000"/>
        </w:rPr>
        <w:t>Eligibility for Appointment</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An accused is presumed indigent if any of the following conditions or factors are present:</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lastRenderedPageBreak/>
        <w:t>1.</w:t>
      </w:r>
      <w:r w:rsidRPr="00EB3EC2">
        <w:rPr>
          <w:rFonts w:eastAsia="Times New Roman"/>
          <w:color w:val="000000"/>
          <w:sz w:val="14"/>
          <w:szCs w:val="14"/>
        </w:rPr>
        <w:t>      </w:t>
      </w:r>
      <w:r w:rsidRPr="00EB3EC2">
        <w:rPr>
          <w:rFonts w:eastAsia="Times New Roman"/>
          <w:color w:val="000000"/>
        </w:rPr>
        <w:t>At the time of requesting appointed counsel, the accused or accused’s dependents are eligible to receive food stamps, Medicaid, Temporary Assistance for Needy Families, Supplemental Security Income, or public housing;</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The accused’s net household income does not exceed 150% of the Poverty Guidelines as revised annually by the United States Department of Health and Human Services and published in the Federal Register; or</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3.</w:t>
      </w:r>
      <w:r w:rsidRPr="00EB3EC2">
        <w:rPr>
          <w:rFonts w:eastAsia="Times New Roman"/>
          <w:color w:val="000000"/>
          <w:sz w:val="14"/>
          <w:szCs w:val="14"/>
        </w:rPr>
        <w:t>      </w:t>
      </w:r>
      <w:r w:rsidRPr="00EB3EC2">
        <w:rPr>
          <w:rFonts w:eastAsia="Times New Roman"/>
          <w:color w:val="000000"/>
        </w:rPr>
        <w:t>The accused is currently serving a sentence in a correctional institution, is currently residing in a public mental health facility, or is subject to a proceeding in which admission or commitment to such a mental health facility is sought.</w:t>
      </w:r>
    </w:p>
    <w:p w:rsidR="00EB3EC2" w:rsidRPr="00EB3EC2" w:rsidRDefault="00EB3EC2" w:rsidP="00EB3EC2">
      <w:pPr>
        <w:spacing w:after="0" w:line="480" w:lineRule="atLeast"/>
        <w:ind w:left="1440" w:hanging="600"/>
        <w:rPr>
          <w:rFonts w:eastAsia="Times New Roman"/>
          <w:color w:val="000000"/>
        </w:rPr>
      </w:pP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An accused who does not meet any of the standards above shall nevertheless be considered indigent if the accused is unable to retain private counsel without substantial hardship to the accused or the accused’s dependents. In considering if obtaining private counsel will create a substantial hardship, the appointing authority shall take into account:</w:t>
      </w:r>
    </w:p>
    <w:p w:rsidR="00EB3EC2" w:rsidRPr="00EB3EC2" w:rsidRDefault="00EB3EC2" w:rsidP="00EB3EC2">
      <w:pPr>
        <w:spacing w:after="0" w:line="480" w:lineRule="atLeast"/>
        <w:ind w:left="192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proofErr w:type="gramStart"/>
      <w:r w:rsidRPr="00EB3EC2">
        <w:rPr>
          <w:rFonts w:eastAsia="Times New Roman"/>
          <w:color w:val="000000"/>
        </w:rPr>
        <w:t>the</w:t>
      </w:r>
      <w:proofErr w:type="gramEnd"/>
      <w:r w:rsidRPr="00EB3EC2">
        <w:rPr>
          <w:rFonts w:eastAsia="Times New Roman"/>
          <w:color w:val="000000"/>
        </w:rPr>
        <w:t xml:space="preserve"> nature and degree of the criminal charge(s),</w:t>
      </w:r>
    </w:p>
    <w:p w:rsidR="00EB3EC2" w:rsidRPr="00EB3EC2" w:rsidRDefault="00EB3EC2" w:rsidP="00EB3EC2">
      <w:pPr>
        <w:spacing w:after="0" w:line="480" w:lineRule="atLeast"/>
        <w:ind w:left="192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anticipated complexity of the defense,</w:t>
      </w:r>
    </w:p>
    <w:p w:rsidR="00EB3EC2" w:rsidRPr="00EB3EC2" w:rsidRDefault="00EB3EC2" w:rsidP="00EB3EC2">
      <w:pPr>
        <w:spacing w:after="0" w:line="480" w:lineRule="atLeast"/>
        <w:ind w:left="1920" w:hanging="360"/>
        <w:rPr>
          <w:rFonts w:eastAsia="Times New Roman"/>
          <w:color w:val="000000"/>
        </w:rPr>
      </w:pPr>
      <w:r w:rsidRPr="00EB3EC2">
        <w:rPr>
          <w:rFonts w:eastAsia="Times New Roman"/>
          <w:color w:val="000000"/>
        </w:rPr>
        <w:t>3.</w:t>
      </w:r>
      <w:r w:rsidRPr="00EB3EC2">
        <w:rPr>
          <w:rFonts w:eastAsia="Times New Roman"/>
          <w:color w:val="000000"/>
          <w:sz w:val="14"/>
          <w:szCs w:val="14"/>
        </w:rPr>
        <w:t>      </w:t>
      </w:r>
      <w:proofErr w:type="gramStart"/>
      <w:r w:rsidRPr="00EB3EC2">
        <w:rPr>
          <w:rFonts w:eastAsia="Times New Roman"/>
          <w:color w:val="000000"/>
        </w:rPr>
        <w:t>the</w:t>
      </w:r>
      <w:proofErr w:type="gramEnd"/>
      <w:r w:rsidRPr="00EB3EC2">
        <w:rPr>
          <w:rFonts w:eastAsia="Times New Roman"/>
          <w:color w:val="000000"/>
        </w:rPr>
        <w:t xml:space="preserve"> estimated cost of obtaining competent private legal representation for the matter(s) charged;</w:t>
      </w:r>
    </w:p>
    <w:p w:rsidR="00EB3EC2" w:rsidRPr="00EB3EC2" w:rsidRDefault="00EB3EC2" w:rsidP="00EB3EC2">
      <w:pPr>
        <w:spacing w:after="0" w:line="480" w:lineRule="atLeast"/>
        <w:ind w:left="1920" w:hanging="360"/>
        <w:rPr>
          <w:rFonts w:eastAsia="Times New Roman"/>
          <w:color w:val="000000"/>
        </w:rPr>
      </w:pPr>
      <w:r w:rsidRPr="00EB3EC2">
        <w:rPr>
          <w:rFonts w:eastAsia="Times New Roman"/>
          <w:color w:val="000000"/>
        </w:rPr>
        <w:t>4.</w:t>
      </w:r>
      <w:r w:rsidRPr="00EB3EC2">
        <w:rPr>
          <w:rFonts w:eastAsia="Times New Roman"/>
          <w:color w:val="000000"/>
          <w:sz w:val="14"/>
          <w:szCs w:val="14"/>
        </w:rPr>
        <w:t>      </w:t>
      </w:r>
      <w:proofErr w:type="gramStart"/>
      <w:r w:rsidRPr="00EB3EC2">
        <w:rPr>
          <w:rFonts w:eastAsia="Times New Roman"/>
          <w:color w:val="000000"/>
        </w:rPr>
        <w:t>the</w:t>
      </w:r>
      <w:proofErr w:type="gramEnd"/>
      <w:r w:rsidRPr="00EB3EC2">
        <w:rPr>
          <w:rFonts w:eastAsia="Times New Roman"/>
          <w:color w:val="000000"/>
        </w:rPr>
        <w:t xml:space="preserve"> amount needed for the support of the accused and the accused’s dependents; </w:t>
      </w:r>
    </w:p>
    <w:p w:rsidR="00EB3EC2" w:rsidRPr="00EB3EC2" w:rsidRDefault="00EB3EC2" w:rsidP="00EB3EC2">
      <w:pPr>
        <w:spacing w:after="0" w:line="480" w:lineRule="atLeast"/>
        <w:ind w:left="1920" w:hanging="360"/>
        <w:rPr>
          <w:rFonts w:eastAsia="Times New Roman"/>
          <w:color w:val="000000"/>
        </w:rPr>
      </w:pPr>
      <w:r w:rsidRPr="00EB3EC2">
        <w:rPr>
          <w:rFonts w:eastAsia="Times New Roman"/>
          <w:color w:val="000000"/>
        </w:rPr>
        <w:t>5.</w:t>
      </w:r>
      <w:r w:rsidRPr="00EB3EC2">
        <w:rPr>
          <w:rFonts w:eastAsia="Times New Roman"/>
          <w:color w:val="000000"/>
          <w:sz w:val="14"/>
          <w:szCs w:val="14"/>
        </w:rPr>
        <w:t>      </w:t>
      </w:r>
      <w:proofErr w:type="gramStart"/>
      <w:r w:rsidRPr="00EB3EC2">
        <w:rPr>
          <w:rFonts w:eastAsia="Times New Roman"/>
          <w:color w:val="000000"/>
        </w:rPr>
        <w:t>accused’s</w:t>
      </w:r>
      <w:proofErr w:type="gramEnd"/>
      <w:r w:rsidRPr="00EB3EC2">
        <w:rPr>
          <w:rFonts w:eastAsia="Times New Roman"/>
          <w:color w:val="000000"/>
        </w:rPr>
        <w:t xml:space="preserve"> income,</w:t>
      </w:r>
    </w:p>
    <w:p w:rsidR="00EB3EC2" w:rsidRPr="00EB3EC2" w:rsidRDefault="00EB3EC2" w:rsidP="00EB3EC2">
      <w:pPr>
        <w:spacing w:after="0" w:line="480" w:lineRule="atLeast"/>
        <w:ind w:left="1920" w:hanging="360"/>
        <w:rPr>
          <w:rFonts w:eastAsia="Times New Roman"/>
          <w:color w:val="000000"/>
        </w:rPr>
      </w:pPr>
      <w:r w:rsidRPr="00EB3EC2">
        <w:rPr>
          <w:rFonts w:eastAsia="Times New Roman"/>
          <w:color w:val="000000"/>
        </w:rPr>
        <w:t>6.</w:t>
      </w:r>
      <w:r w:rsidRPr="00EB3EC2">
        <w:rPr>
          <w:rFonts w:eastAsia="Times New Roman"/>
          <w:color w:val="000000"/>
          <w:sz w:val="14"/>
          <w:szCs w:val="14"/>
        </w:rPr>
        <w:t>      </w:t>
      </w:r>
      <w:proofErr w:type="gramStart"/>
      <w:r w:rsidRPr="00EB3EC2">
        <w:rPr>
          <w:rFonts w:eastAsia="Times New Roman"/>
          <w:color w:val="000000"/>
        </w:rPr>
        <w:t>source</w:t>
      </w:r>
      <w:proofErr w:type="gramEnd"/>
      <w:r w:rsidRPr="00EB3EC2">
        <w:rPr>
          <w:rFonts w:eastAsia="Times New Roman"/>
          <w:color w:val="000000"/>
        </w:rPr>
        <w:t xml:space="preserve"> of income,</w:t>
      </w:r>
    </w:p>
    <w:p w:rsidR="00EB3EC2" w:rsidRPr="00EB3EC2" w:rsidRDefault="00EB3EC2" w:rsidP="00EB3EC2">
      <w:pPr>
        <w:spacing w:after="0" w:line="480" w:lineRule="atLeast"/>
        <w:ind w:left="1920" w:hanging="360"/>
        <w:rPr>
          <w:rFonts w:eastAsia="Times New Roman"/>
          <w:color w:val="000000"/>
        </w:rPr>
      </w:pPr>
      <w:r w:rsidRPr="00EB3EC2">
        <w:rPr>
          <w:rFonts w:eastAsia="Times New Roman"/>
          <w:color w:val="000000"/>
        </w:rPr>
        <w:t>7.</w:t>
      </w:r>
      <w:r w:rsidRPr="00EB3EC2">
        <w:rPr>
          <w:rFonts w:eastAsia="Times New Roman"/>
          <w:color w:val="000000"/>
          <w:sz w:val="14"/>
          <w:szCs w:val="14"/>
        </w:rPr>
        <w:t>      </w:t>
      </w:r>
      <w:proofErr w:type="gramStart"/>
      <w:r w:rsidRPr="00EB3EC2">
        <w:rPr>
          <w:rFonts w:eastAsia="Times New Roman"/>
          <w:color w:val="000000"/>
        </w:rPr>
        <w:t>assets</w:t>
      </w:r>
      <w:proofErr w:type="gramEnd"/>
      <w:r w:rsidRPr="00EB3EC2">
        <w:rPr>
          <w:rFonts w:eastAsia="Times New Roman"/>
          <w:color w:val="000000"/>
        </w:rPr>
        <w:t xml:space="preserve"> and property owned,</w:t>
      </w:r>
    </w:p>
    <w:p w:rsidR="00EB3EC2" w:rsidRPr="00EB3EC2" w:rsidRDefault="00EB3EC2" w:rsidP="00EB3EC2">
      <w:pPr>
        <w:spacing w:after="0" w:line="480" w:lineRule="atLeast"/>
        <w:ind w:left="1920" w:hanging="360"/>
        <w:rPr>
          <w:rFonts w:eastAsia="Times New Roman"/>
          <w:color w:val="000000"/>
        </w:rPr>
      </w:pPr>
      <w:r w:rsidRPr="00EB3EC2">
        <w:rPr>
          <w:rFonts w:eastAsia="Times New Roman"/>
          <w:color w:val="000000"/>
        </w:rPr>
        <w:t>8.</w:t>
      </w:r>
      <w:r w:rsidRPr="00EB3EC2">
        <w:rPr>
          <w:rFonts w:eastAsia="Times New Roman"/>
          <w:color w:val="000000"/>
          <w:sz w:val="14"/>
          <w:szCs w:val="14"/>
        </w:rPr>
        <w:t>      </w:t>
      </w:r>
      <w:proofErr w:type="gramStart"/>
      <w:r w:rsidRPr="00EB3EC2">
        <w:rPr>
          <w:rFonts w:eastAsia="Times New Roman"/>
          <w:color w:val="000000"/>
        </w:rPr>
        <w:t>outstanding</w:t>
      </w:r>
      <w:proofErr w:type="gramEnd"/>
      <w:r w:rsidRPr="00EB3EC2">
        <w:rPr>
          <w:rFonts w:eastAsia="Times New Roman"/>
          <w:color w:val="000000"/>
        </w:rPr>
        <w:t xml:space="preserve"> obligations,</w:t>
      </w:r>
    </w:p>
    <w:p w:rsidR="00EB3EC2" w:rsidRPr="00EB3EC2" w:rsidRDefault="00EB3EC2" w:rsidP="00EB3EC2">
      <w:pPr>
        <w:spacing w:after="0" w:line="480" w:lineRule="atLeast"/>
        <w:ind w:left="1920" w:hanging="360"/>
        <w:rPr>
          <w:rFonts w:eastAsia="Times New Roman"/>
          <w:color w:val="000000"/>
        </w:rPr>
      </w:pPr>
      <w:r w:rsidRPr="00EB3EC2">
        <w:rPr>
          <w:rFonts w:eastAsia="Times New Roman"/>
          <w:color w:val="000000"/>
        </w:rPr>
        <w:t>9.</w:t>
      </w:r>
      <w:r w:rsidRPr="00EB3EC2">
        <w:rPr>
          <w:rFonts w:eastAsia="Times New Roman"/>
          <w:color w:val="000000"/>
          <w:sz w:val="14"/>
          <w:szCs w:val="14"/>
        </w:rPr>
        <w:t>      </w:t>
      </w:r>
      <w:proofErr w:type="gramStart"/>
      <w:r w:rsidRPr="00EB3EC2">
        <w:rPr>
          <w:rFonts w:eastAsia="Times New Roman"/>
          <w:color w:val="000000"/>
        </w:rPr>
        <w:t>necessary</w:t>
      </w:r>
      <w:proofErr w:type="gramEnd"/>
      <w:r w:rsidRPr="00EB3EC2">
        <w:rPr>
          <w:rFonts w:eastAsia="Times New Roman"/>
          <w:color w:val="000000"/>
        </w:rPr>
        <w:t xml:space="preserve"> expenses,</w:t>
      </w:r>
    </w:p>
    <w:p w:rsidR="00EB3EC2" w:rsidRPr="00EB3EC2" w:rsidRDefault="00EB3EC2" w:rsidP="00EB3EC2">
      <w:pPr>
        <w:spacing w:after="0" w:line="480" w:lineRule="atLeast"/>
        <w:ind w:left="1920" w:hanging="360"/>
        <w:rPr>
          <w:rFonts w:eastAsia="Times New Roman"/>
          <w:color w:val="000000"/>
        </w:rPr>
      </w:pPr>
      <w:r w:rsidRPr="00EB3EC2">
        <w:rPr>
          <w:rFonts w:eastAsia="Times New Roman"/>
          <w:color w:val="000000"/>
        </w:rPr>
        <w:lastRenderedPageBreak/>
        <w:t>10.</w:t>
      </w:r>
      <w:r w:rsidRPr="00EB3EC2">
        <w:rPr>
          <w:rFonts w:eastAsia="Times New Roman"/>
          <w:color w:val="000000"/>
          <w:sz w:val="14"/>
          <w:szCs w:val="14"/>
        </w:rPr>
        <w:t>  </w:t>
      </w:r>
      <w:proofErr w:type="gramStart"/>
      <w:r w:rsidRPr="00EB3EC2">
        <w:rPr>
          <w:rFonts w:eastAsia="Times New Roman"/>
          <w:color w:val="000000"/>
        </w:rPr>
        <w:t>the</w:t>
      </w:r>
      <w:proofErr w:type="gramEnd"/>
      <w:r w:rsidRPr="00EB3EC2">
        <w:rPr>
          <w:rFonts w:eastAsia="Times New Roman"/>
          <w:color w:val="000000"/>
        </w:rPr>
        <w:t xml:space="preserve"> number and ages of dependents, and</w:t>
      </w:r>
    </w:p>
    <w:p w:rsidR="00EB3EC2" w:rsidRPr="00EB3EC2" w:rsidRDefault="00EB3EC2" w:rsidP="00EB3EC2">
      <w:pPr>
        <w:spacing w:after="0" w:line="480" w:lineRule="atLeast"/>
        <w:ind w:left="1920" w:hanging="360"/>
        <w:rPr>
          <w:rFonts w:eastAsia="Times New Roman"/>
          <w:color w:val="000000"/>
        </w:rPr>
      </w:pPr>
      <w:r w:rsidRPr="00EB3EC2">
        <w:rPr>
          <w:rFonts w:eastAsia="Times New Roman"/>
          <w:color w:val="000000"/>
        </w:rPr>
        <w:t>11.</w:t>
      </w:r>
      <w:r w:rsidRPr="00EB3EC2">
        <w:rPr>
          <w:rFonts w:eastAsia="Times New Roman"/>
          <w:color w:val="000000"/>
          <w:sz w:val="14"/>
          <w:szCs w:val="14"/>
        </w:rPr>
        <w:t>  </w:t>
      </w:r>
      <w:proofErr w:type="gramStart"/>
      <w:r w:rsidRPr="00EB3EC2">
        <w:rPr>
          <w:rFonts w:eastAsia="Times New Roman"/>
          <w:color w:val="000000"/>
        </w:rPr>
        <w:t>spousal</w:t>
      </w:r>
      <w:proofErr w:type="gramEnd"/>
      <w:r w:rsidRPr="00EB3EC2">
        <w:rPr>
          <w:rFonts w:eastAsia="Times New Roman"/>
          <w:color w:val="000000"/>
        </w:rPr>
        <w:t xml:space="preserve"> income that is available to the accused.</w:t>
      </w:r>
    </w:p>
    <w:p w:rsidR="00EB3EC2" w:rsidRPr="00EB3EC2" w:rsidRDefault="00EB3EC2" w:rsidP="00EB3EC2">
      <w:pPr>
        <w:spacing w:after="0" w:line="480" w:lineRule="atLeast"/>
        <w:ind w:left="1440" w:hanging="600"/>
        <w:rPr>
          <w:rFonts w:eastAsia="Times New Roman"/>
          <w:color w:val="000000"/>
        </w:rPr>
      </w:pPr>
      <w:r w:rsidRPr="00EB3EC2">
        <w:rPr>
          <w:rFonts w:eastAsia="Times New Roman"/>
          <w:color w:val="000000"/>
        </w:rPr>
        <w:t>iii.</w:t>
      </w:r>
      <w:r w:rsidRPr="00EB3EC2">
        <w:rPr>
          <w:rFonts w:eastAsia="Times New Roman"/>
          <w:color w:val="000000"/>
          <w:sz w:val="14"/>
          <w:szCs w:val="14"/>
        </w:rPr>
        <w:t>            </w:t>
      </w:r>
      <w:r w:rsidRPr="00EB3EC2">
        <w:rPr>
          <w:rFonts w:eastAsia="Times New Roman"/>
          <w:color w:val="000000"/>
        </w:rPr>
        <w:t>Factors NOT to be considered in determining indigence:</w:t>
      </w:r>
    </w:p>
    <w:p w:rsidR="00EB3EC2" w:rsidRPr="00EB3EC2" w:rsidRDefault="00EB3EC2" w:rsidP="00EB3EC2">
      <w:pPr>
        <w:spacing w:after="0" w:line="480" w:lineRule="atLeast"/>
        <w:ind w:left="180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The accused’s posting of bail or ability to post bail may not be considered in determining whether the accused is indigent.</w:t>
      </w:r>
    </w:p>
    <w:p w:rsidR="00EB3EC2" w:rsidRPr="00EB3EC2" w:rsidRDefault="00EB3EC2" w:rsidP="00EB3EC2">
      <w:pPr>
        <w:spacing w:after="0" w:line="480" w:lineRule="atLeast"/>
        <w:ind w:left="180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The resources available to friends or relatives of the accused may not be considered in determining whether the accused is indigent.</w:t>
      </w:r>
    </w:p>
    <w:p w:rsidR="00EB3EC2" w:rsidRPr="00EB3EC2" w:rsidRDefault="00EB3EC2" w:rsidP="00EB3EC2">
      <w:pPr>
        <w:spacing w:after="0" w:line="480" w:lineRule="atLeast"/>
        <w:ind w:left="1080" w:hanging="360"/>
        <w:rPr>
          <w:rFonts w:eastAsia="Times New Roman"/>
          <w:color w:val="000000"/>
        </w:rPr>
      </w:pPr>
      <w:r w:rsidRPr="00EB3EC2">
        <w:rPr>
          <w:rFonts w:eastAsia="Times New Roman"/>
          <w:color w:val="000000"/>
        </w:rPr>
        <w:t>iv.</w:t>
      </w:r>
      <w:r w:rsidRPr="00EB3EC2">
        <w:rPr>
          <w:rFonts w:eastAsia="Times New Roman"/>
          <w:color w:val="000000"/>
          <w:sz w:val="14"/>
          <w:szCs w:val="14"/>
        </w:rPr>
        <w:t>    </w:t>
      </w:r>
      <w:r w:rsidRPr="00EB3EC2">
        <w:rPr>
          <w:rFonts w:eastAsia="Times New Roman"/>
          <w:color w:val="000000"/>
        </w:rPr>
        <w:t>Only the accused's financial circumstances as measured by the financial standards stated in this rule shall be used as the basis for determining indigence.</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C.</w:t>
      </w:r>
      <w:r w:rsidRPr="00EB3EC2">
        <w:rPr>
          <w:rFonts w:eastAsia="Times New Roman"/>
          <w:color w:val="000000"/>
          <w:sz w:val="14"/>
          <w:szCs w:val="14"/>
        </w:rPr>
        <w:t>     </w:t>
      </w:r>
      <w:r w:rsidRPr="00EB3EC2">
        <w:rPr>
          <w:rFonts w:eastAsia="Times New Roman"/>
          <w:color w:val="000000"/>
        </w:rPr>
        <w:t>Indigence Proceedings:</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The appointing authority can require the accused to respond to questions about the accused’s financial status, produce documentation supporting financial information provided, and/or order a court official to verify financial information provided.</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Information gathered for determining indigence, both in the affidavit of indigence and through oral examination, may not be for any purpose other than:</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Determining if accused is (or is not) indigent; or</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Impeaching direct testimony of accused regarding the accused’s indigence.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iii.</w:t>
      </w:r>
      <w:r w:rsidRPr="00EB3EC2">
        <w:rPr>
          <w:rFonts w:eastAsia="Times New Roman"/>
          <w:color w:val="000000"/>
          <w:sz w:val="14"/>
          <w:szCs w:val="14"/>
        </w:rPr>
        <w:t>            </w:t>
      </w:r>
      <w:r w:rsidRPr="00EB3EC2">
        <w:rPr>
          <w:rFonts w:eastAsia="Times New Roman"/>
          <w:color w:val="000000"/>
        </w:rPr>
        <w:t>A request by the appointing authority for additional information, documentation, and/or verification cannot delay appointment of counsel beyond the timelines specified in Parts I and IV of these rules and contained in Code of Criminal Procedure article 1.051.</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iv.</w:t>
      </w:r>
      <w:r w:rsidRPr="00EB3EC2">
        <w:rPr>
          <w:rFonts w:eastAsia="Times New Roman"/>
          <w:color w:val="000000"/>
          <w:sz w:val="14"/>
          <w:szCs w:val="14"/>
        </w:rPr>
        <w:t>            </w:t>
      </w:r>
      <w:r w:rsidRPr="00EB3EC2">
        <w:rPr>
          <w:rFonts w:eastAsia="Times New Roman"/>
          <w:color w:val="000000"/>
        </w:rPr>
        <w:t>An accused determined to be indigent is presumed to remain indigent for the remainder of the case unless a material change in the accused’s financial circumstances occurs.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 xml:space="preserve">An accused’s status as indigent or not indigent may be reviewed in a formal hearing at any stage of court proceedings, on a motion for reconsideration </w:t>
      </w:r>
      <w:r w:rsidRPr="00EB3EC2">
        <w:rPr>
          <w:rFonts w:eastAsia="Times New Roman"/>
          <w:color w:val="000000"/>
        </w:rPr>
        <w:lastRenderedPageBreak/>
        <w:t>by the accused, the accused’s attorney, or the attorney representing the state. The accused’s indigent status will be presumed not to have changed. The presumption can be rebutted in the review proceedings based on the following:</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a.</w:t>
      </w:r>
      <w:r w:rsidRPr="00EB3EC2">
        <w:rPr>
          <w:rFonts w:eastAsia="Times New Roman"/>
          <w:color w:val="000000"/>
          <w:sz w:val="14"/>
          <w:szCs w:val="14"/>
        </w:rPr>
        <w:t>       </w:t>
      </w:r>
      <w:r w:rsidRPr="00EB3EC2">
        <w:rPr>
          <w:rFonts w:eastAsia="Times New Roman"/>
          <w:color w:val="000000"/>
        </w:rPr>
        <w:t>Evidence of a material change in the accused’s financial circumstances, as a result of which the accused does not meet any of the standards for indigence contained in these rules; or</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b.</w:t>
      </w:r>
      <w:r w:rsidRPr="00EB3EC2">
        <w:rPr>
          <w:rFonts w:eastAsia="Times New Roman"/>
          <w:color w:val="000000"/>
          <w:sz w:val="14"/>
          <w:szCs w:val="14"/>
        </w:rPr>
        <w:t>      </w:t>
      </w:r>
      <w:r w:rsidRPr="00EB3EC2">
        <w:rPr>
          <w:rFonts w:eastAsia="Times New Roman"/>
          <w:color w:val="000000"/>
        </w:rPr>
        <w:t>Additional information regarding the accused’s financial circumstances</w:t>
      </w:r>
      <w:r w:rsidRPr="00EB3EC2">
        <w:rPr>
          <w:rFonts w:ascii="Courier New" w:eastAsia="Times New Roman" w:hAnsi="Courier New" w:cs="Courier New"/>
          <w:color w:val="000000"/>
          <w:sz w:val="20"/>
          <w:szCs w:val="20"/>
        </w:rPr>
        <w:t> </w:t>
      </w:r>
      <w:r w:rsidRPr="00EB3EC2">
        <w:rPr>
          <w:rFonts w:eastAsia="Times New Roman"/>
          <w:color w:val="000000"/>
        </w:rPr>
        <w:t>that shows that the accused does not meet any of the standards for indigence contained in these rules.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If an accused previously determined to be indigent is subsequently determined not to be indigent, the attorney shall be compensated by the county according to the fee schedule for hours reasonably expended on the case.  </w:t>
      </w:r>
    </w:p>
    <w:p w:rsid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v.</w:t>
      </w:r>
      <w:r w:rsidRPr="00EB3EC2">
        <w:rPr>
          <w:rFonts w:eastAsia="Times New Roman"/>
          <w:color w:val="000000"/>
          <w:sz w:val="14"/>
          <w:szCs w:val="14"/>
        </w:rPr>
        <w:t>            </w:t>
      </w:r>
      <w:r w:rsidRPr="00EB3EC2">
        <w:rPr>
          <w:rFonts w:eastAsia="Times New Roman"/>
          <w:color w:val="000000"/>
        </w:rPr>
        <w:t>If the court determines that a defendant has financial resources that enable him to offset in part or in whole the costs of the legal services provided, including any expenses and costs, the court shall order the defendant to pay during the pendency of the charges or, if convicted, as court costs the amount that it finds the defendant is able to pay.</w:t>
      </w:r>
    </w:p>
    <w:p w:rsidR="00EB3EC2" w:rsidRPr="00EB3EC2" w:rsidRDefault="00EB3EC2" w:rsidP="00EB3EC2">
      <w:pPr>
        <w:spacing w:after="0" w:line="480" w:lineRule="atLeast"/>
        <w:ind w:left="1440" w:hanging="1440"/>
        <w:rPr>
          <w:rFonts w:eastAsia="Times New Roman"/>
          <w:color w:val="000000"/>
        </w:rPr>
      </w:pPr>
    </w:p>
    <w:p w:rsidR="00EB3EC2" w:rsidRPr="00EB3EC2" w:rsidRDefault="00EB3EC2" w:rsidP="00EB3EC2">
      <w:pPr>
        <w:spacing w:after="105" w:line="240" w:lineRule="auto"/>
        <w:jc w:val="center"/>
        <w:rPr>
          <w:rFonts w:eastAsia="Times New Roman"/>
          <w:b/>
          <w:bCs/>
          <w:color w:val="000000"/>
          <w:sz w:val="28"/>
          <w:szCs w:val="28"/>
        </w:rPr>
      </w:pPr>
      <w:r w:rsidRPr="00EB3EC2">
        <w:rPr>
          <w:rFonts w:eastAsia="Times New Roman"/>
          <w:b/>
          <w:bCs/>
          <w:color w:val="000000"/>
          <w:sz w:val="28"/>
          <w:szCs w:val="28"/>
        </w:rPr>
        <w:t>Minimum Attorney Qualifications</w:t>
      </w:r>
    </w:p>
    <w:p w:rsidR="00EB3EC2" w:rsidRPr="00EB3EC2" w:rsidRDefault="00EB3EC2" w:rsidP="00EB3EC2">
      <w:pPr>
        <w:spacing w:after="0" w:line="240" w:lineRule="auto"/>
        <w:jc w:val="center"/>
        <w:rPr>
          <w:rFonts w:eastAsia="Times New Roman"/>
          <w:i/>
          <w:iCs/>
          <w:color w:val="000000"/>
          <w:sz w:val="20"/>
          <w:szCs w:val="20"/>
        </w:rPr>
      </w:pPr>
      <w:r w:rsidRPr="00EB3EC2">
        <w:rPr>
          <w:rFonts w:eastAsia="Times New Roman"/>
          <w:i/>
          <w:iCs/>
          <w:color w:val="000000"/>
          <w:sz w:val="20"/>
          <w:szCs w:val="20"/>
        </w:rPr>
        <w:t>10/29/2013</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A.</w:t>
      </w:r>
      <w:r w:rsidRPr="00EB3EC2">
        <w:rPr>
          <w:rFonts w:eastAsia="Times New Roman"/>
          <w:color w:val="000000"/>
          <w:sz w:val="14"/>
          <w:szCs w:val="14"/>
        </w:rPr>
        <w:t>    </w:t>
      </w:r>
      <w:r w:rsidRPr="00EB3EC2">
        <w:rPr>
          <w:rFonts w:eastAsia="Times New Roman"/>
          <w:color w:val="000000"/>
        </w:rPr>
        <w:t>The Judges hearing criminal cases shall establish attorney appointment lists for the following categories of offenses. Attorneys may apply for and be placed on multiple lists. To be eligible for an appointment list, an attorney must meet the following minimum requirements:</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Misdemeanor Qualification Requirements: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lastRenderedPageBreak/>
        <w:t>1.</w:t>
      </w:r>
      <w:r w:rsidRPr="00EB3EC2">
        <w:rPr>
          <w:rFonts w:eastAsia="Times New Roman"/>
          <w:color w:val="000000"/>
          <w:sz w:val="14"/>
          <w:szCs w:val="14"/>
        </w:rPr>
        <w:t>      </w:t>
      </w:r>
      <w:r w:rsidRPr="00EB3EC2">
        <w:rPr>
          <w:rFonts w:eastAsia="Times New Roman"/>
          <w:color w:val="000000"/>
        </w:rPr>
        <w:t>All attorneys on the appointment list must ensure all information on their application is correct;</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An attorney must be a licensed practicing attorney and a member in good standing of the State Bar of Texas;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3.</w:t>
      </w:r>
      <w:r w:rsidRPr="00EB3EC2">
        <w:rPr>
          <w:rFonts w:eastAsia="Times New Roman"/>
          <w:color w:val="000000"/>
          <w:sz w:val="14"/>
          <w:szCs w:val="14"/>
        </w:rPr>
        <w:t>      </w:t>
      </w:r>
      <w:r w:rsidRPr="00EB3EC2">
        <w:rPr>
          <w:rFonts w:eastAsia="Times New Roman"/>
          <w:color w:val="000000"/>
        </w:rPr>
        <w:t>An attorney shall complete a minimum of _6__ hours of CLE in the area of criminal law and procedure each year. All attorneys on the appointment list must file a certificate with the court administration office each year attesting to completion of the required CLE or submit documentation showing that the attorney is certified as a specialist in criminal law. Continuing legal education activity completed with-in a one year period immediately preceding an attorney’s initial reporting period may be used to meet the educational requirements for the initial year. Continuing legal education activity completed during any reporting period in excess of the minimum of _3__ hours for such period may be applied to the following period’s requirement. The carryover provision applies to one year only;</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4.</w:t>
      </w:r>
      <w:r w:rsidRPr="00EB3EC2">
        <w:rPr>
          <w:rFonts w:eastAsia="Times New Roman"/>
          <w:color w:val="000000"/>
          <w:sz w:val="14"/>
          <w:szCs w:val="14"/>
        </w:rPr>
        <w:t>      </w:t>
      </w:r>
      <w:r w:rsidRPr="00EB3EC2">
        <w:rPr>
          <w:rFonts w:eastAsia="Times New Roman"/>
          <w:color w:val="000000"/>
        </w:rPr>
        <w:t>An attorney must have a minimum _2__ year(s) experience in criminal law;</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5.</w:t>
      </w:r>
      <w:r w:rsidRPr="00EB3EC2">
        <w:rPr>
          <w:rFonts w:eastAsia="Times New Roman"/>
          <w:color w:val="000000"/>
          <w:sz w:val="14"/>
          <w:szCs w:val="14"/>
        </w:rPr>
        <w:t>      </w:t>
      </w:r>
      <w:r w:rsidRPr="00EB3EC2">
        <w:rPr>
          <w:rFonts w:eastAsia="Times New Roman"/>
          <w:color w:val="000000"/>
        </w:rPr>
        <w:t>An attorney may not have been the recipient of any public disciplinary action by the State Bar of Texas or any other attorney licensing authority of any state or the United States within the last _5__</w:t>
      </w:r>
      <w:r w:rsidRPr="00EB3EC2">
        <w:rPr>
          <w:rFonts w:eastAsia="Times New Roman"/>
          <w:i/>
          <w:iCs/>
          <w:color w:val="000000"/>
        </w:rPr>
        <w:t> </w:t>
      </w:r>
      <w:r w:rsidRPr="00EB3EC2">
        <w:rPr>
          <w:rFonts w:eastAsia="Times New Roman"/>
          <w:color w:val="000000"/>
        </w:rPr>
        <w:t>year(s);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6.</w:t>
      </w:r>
      <w:r w:rsidRPr="00EB3EC2">
        <w:rPr>
          <w:rFonts w:eastAsia="Times New Roman"/>
          <w:color w:val="000000"/>
          <w:sz w:val="14"/>
          <w:szCs w:val="14"/>
        </w:rPr>
        <w:t>      </w:t>
      </w:r>
      <w:r w:rsidRPr="00EB3EC2">
        <w:rPr>
          <w:rFonts w:eastAsia="Times New Roman"/>
          <w:color w:val="000000"/>
        </w:rPr>
        <w:t>An attorney must maintain an office capable of receiving email, fax, and telephone calls;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7.</w:t>
      </w:r>
      <w:r w:rsidRPr="00EB3EC2">
        <w:rPr>
          <w:rFonts w:eastAsia="Times New Roman"/>
          <w:color w:val="000000"/>
          <w:sz w:val="14"/>
          <w:szCs w:val="14"/>
        </w:rPr>
        <w:t>      </w:t>
      </w:r>
      <w:r w:rsidRPr="00EB3EC2">
        <w:rPr>
          <w:rFonts w:eastAsia="Times New Roman"/>
          <w:color w:val="000000"/>
        </w:rPr>
        <w:t>An attorney must have the ability to produce typed motions and orders;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8.</w:t>
      </w:r>
      <w:r w:rsidRPr="00EB3EC2">
        <w:rPr>
          <w:rFonts w:eastAsia="Times New Roman"/>
          <w:color w:val="000000"/>
          <w:sz w:val="14"/>
          <w:szCs w:val="14"/>
        </w:rPr>
        <w:t>      </w:t>
      </w:r>
      <w:r w:rsidRPr="00EB3EC2">
        <w:rPr>
          <w:rFonts w:eastAsia="Times New Roman"/>
          <w:color w:val="000000"/>
        </w:rPr>
        <w:t xml:space="preserve">An attorney shall notify the court administration office promptly, in writing, of any matter that would disqualify the attorney by law, regulation, </w:t>
      </w:r>
      <w:proofErr w:type="gramStart"/>
      <w:r w:rsidRPr="00EB3EC2">
        <w:rPr>
          <w:rFonts w:eastAsia="Times New Roman"/>
          <w:color w:val="000000"/>
        </w:rPr>
        <w:t>rule</w:t>
      </w:r>
      <w:proofErr w:type="gramEnd"/>
      <w:r w:rsidRPr="00EB3EC2">
        <w:rPr>
          <w:rFonts w:eastAsia="Times New Roman"/>
          <w:color w:val="000000"/>
        </w:rPr>
        <w:t xml:space="preserve"> or under these guidelines from receiving appointments to represent indigent defendants.</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State Jail and Third Degree Felony Case Qualification Requirements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lastRenderedPageBreak/>
        <w:t>1.</w:t>
      </w:r>
      <w:r w:rsidRPr="00EB3EC2">
        <w:rPr>
          <w:rFonts w:eastAsia="Times New Roman"/>
          <w:color w:val="000000"/>
          <w:sz w:val="14"/>
          <w:szCs w:val="14"/>
        </w:rPr>
        <w:t>      </w:t>
      </w:r>
      <w:r w:rsidRPr="00EB3EC2">
        <w:rPr>
          <w:rFonts w:eastAsia="Times New Roman"/>
          <w:color w:val="000000"/>
        </w:rPr>
        <w:t>An attorney must meet general requirements for Misdemeanor appointments; and</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An attorney must not be under indictment for or legal accusation of any felony charge.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proofErr w:type="gramStart"/>
      <w:r w:rsidRPr="00EB3EC2">
        <w:rPr>
          <w:rFonts w:eastAsia="Times New Roman"/>
          <w:color w:val="000000"/>
        </w:rPr>
        <w:t>iii</w:t>
      </w:r>
      <w:proofErr w:type="gramEnd"/>
      <w:r w:rsidRPr="00EB3EC2">
        <w:rPr>
          <w:rFonts w:eastAsia="Times New Roman"/>
          <w:color w:val="000000"/>
        </w:rPr>
        <w:t>.</w:t>
      </w:r>
      <w:r w:rsidRPr="00EB3EC2">
        <w:rPr>
          <w:rFonts w:eastAsia="Times New Roman"/>
          <w:color w:val="000000"/>
          <w:sz w:val="14"/>
          <w:szCs w:val="14"/>
        </w:rPr>
        <w:t>            </w:t>
      </w:r>
      <w:r w:rsidRPr="00EB3EC2">
        <w:rPr>
          <w:rFonts w:eastAsia="Times New Roman"/>
          <w:color w:val="000000"/>
        </w:rPr>
        <w:t>Second Degree Felony Case Qualification Requirements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An attorney must meet the general requirements for State Jail and Third Degree Felony appointments;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 xml:space="preserve">An attorney must have a minimum 4 </w:t>
      </w:r>
      <w:r w:rsidR="00F504D5" w:rsidRPr="00EB3EC2">
        <w:rPr>
          <w:rFonts w:eastAsia="Times New Roman"/>
          <w:color w:val="000000"/>
        </w:rPr>
        <w:t>years’ experience</w:t>
      </w:r>
      <w:r w:rsidRPr="00EB3EC2">
        <w:rPr>
          <w:rFonts w:eastAsia="Times New Roman"/>
          <w:color w:val="000000"/>
        </w:rPr>
        <w:t xml:space="preserve"> in criminal law; and</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3.</w:t>
      </w:r>
      <w:r w:rsidRPr="00EB3EC2">
        <w:rPr>
          <w:rFonts w:eastAsia="Times New Roman"/>
          <w:color w:val="000000"/>
          <w:sz w:val="14"/>
          <w:szCs w:val="14"/>
        </w:rPr>
        <w:t>      </w:t>
      </w:r>
      <w:r w:rsidRPr="00EB3EC2">
        <w:rPr>
          <w:rFonts w:eastAsia="Times New Roman"/>
          <w:color w:val="000000"/>
        </w:rPr>
        <w:t>An attorney must have experience as 1</w:t>
      </w:r>
      <w:r w:rsidRPr="00EB3EC2">
        <w:rPr>
          <w:rFonts w:eastAsia="Times New Roman"/>
          <w:color w:val="000000"/>
          <w:vertAlign w:val="superscript"/>
        </w:rPr>
        <w:t>st</w:t>
      </w:r>
      <w:r w:rsidRPr="00EB3EC2">
        <w:rPr>
          <w:rFonts w:eastAsia="Times New Roman"/>
          <w:color w:val="000000"/>
        </w:rPr>
        <w:t> or 2</w:t>
      </w:r>
      <w:r w:rsidRPr="00EB3EC2">
        <w:rPr>
          <w:rFonts w:eastAsia="Times New Roman"/>
          <w:color w:val="000000"/>
          <w:vertAlign w:val="superscript"/>
        </w:rPr>
        <w:t>nd</w:t>
      </w:r>
      <w:r w:rsidRPr="00EB3EC2">
        <w:rPr>
          <w:rFonts w:eastAsia="Times New Roman"/>
          <w:color w:val="000000"/>
        </w:rPr>
        <w:t> chair in at least 3 criminal cases tried to verdict as to either guilt/innocence, punishment, or both. At least 2 of the trials must have been felonies, of which attorney served as 1</w:t>
      </w:r>
      <w:r w:rsidRPr="00EB3EC2">
        <w:rPr>
          <w:rFonts w:eastAsia="Times New Roman"/>
          <w:color w:val="000000"/>
          <w:vertAlign w:val="superscript"/>
        </w:rPr>
        <w:t>st</w:t>
      </w:r>
      <w:r w:rsidRPr="00EB3EC2">
        <w:rPr>
          <w:rFonts w:eastAsia="Times New Roman"/>
          <w:color w:val="000000"/>
        </w:rPr>
        <w:t> chair in at least one to a jury. The styles and cause numbers of these cases must be listed in the District Courts appointment application form;</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proofErr w:type="gramStart"/>
      <w:r w:rsidRPr="00EB3EC2">
        <w:rPr>
          <w:rFonts w:eastAsia="Times New Roman"/>
          <w:color w:val="000000"/>
        </w:rPr>
        <w:t>iv</w:t>
      </w:r>
      <w:proofErr w:type="gramEnd"/>
      <w:r w:rsidRPr="00EB3EC2">
        <w:rPr>
          <w:rFonts w:eastAsia="Times New Roman"/>
          <w:color w:val="000000"/>
        </w:rPr>
        <w:t>.</w:t>
      </w:r>
      <w:r w:rsidRPr="00EB3EC2">
        <w:rPr>
          <w:rFonts w:eastAsia="Times New Roman"/>
          <w:color w:val="000000"/>
          <w:sz w:val="14"/>
          <w:szCs w:val="14"/>
        </w:rPr>
        <w:t>            </w:t>
      </w:r>
      <w:r w:rsidRPr="00EB3EC2">
        <w:rPr>
          <w:rFonts w:eastAsia="Times New Roman"/>
          <w:color w:val="000000"/>
        </w:rPr>
        <w:t>First Degree Felony Case Qualification Requirements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An attorney must meet the general requirements for Second Degree Felony appointments;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 xml:space="preserve">An attorney must have a minimum 7 </w:t>
      </w:r>
      <w:r w:rsidR="00F504D5" w:rsidRPr="00EB3EC2">
        <w:rPr>
          <w:rFonts w:eastAsia="Times New Roman"/>
          <w:color w:val="000000"/>
        </w:rPr>
        <w:t>years’ experience</w:t>
      </w:r>
      <w:r w:rsidRPr="00EB3EC2">
        <w:rPr>
          <w:rFonts w:eastAsia="Times New Roman"/>
          <w:color w:val="000000"/>
        </w:rPr>
        <w:t xml:space="preserve"> in criminal law;</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3.</w:t>
      </w:r>
      <w:r w:rsidRPr="00EB3EC2">
        <w:rPr>
          <w:rFonts w:eastAsia="Times New Roman"/>
          <w:color w:val="000000"/>
          <w:sz w:val="14"/>
          <w:szCs w:val="14"/>
        </w:rPr>
        <w:t>      </w:t>
      </w:r>
      <w:r w:rsidRPr="00EB3EC2">
        <w:rPr>
          <w:rFonts w:eastAsia="Times New Roman"/>
          <w:color w:val="000000"/>
        </w:rPr>
        <w:t>An attorney must have experience as 1</w:t>
      </w:r>
      <w:r w:rsidRPr="00EB3EC2">
        <w:rPr>
          <w:rFonts w:eastAsia="Times New Roman"/>
          <w:color w:val="000000"/>
          <w:vertAlign w:val="superscript"/>
        </w:rPr>
        <w:t>st</w:t>
      </w:r>
      <w:r w:rsidRPr="00EB3EC2">
        <w:rPr>
          <w:rFonts w:eastAsia="Times New Roman"/>
          <w:color w:val="000000"/>
        </w:rPr>
        <w:t> or 2</w:t>
      </w:r>
      <w:r w:rsidRPr="00EB3EC2">
        <w:rPr>
          <w:rFonts w:eastAsia="Times New Roman"/>
          <w:color w:val="000000"/>
          <w:vertAlign w:val="superscript"/>
        </w:rPr>
        <w:t>nd</w:t>
      </w:r>
      <w:r w:rsidRPr="00EB3EC2">
        <w:rPr>
          <w:rFonts w:eastAsia="Times New Roman"/>
          <w:color w:val="000000"/>
        </w:rPr>
        <w:t> chair in at least 5 criminal cases tried to verdict as to either guilt/innocence, punishment, or both. At least 3 of the trials must have been felonies. The attorney must have acted as 1</w:t>
      </w:r>
      <w:r w:rsidRPr="00EB3EC2">
        <w:rPr>
          <w:rFonts w:eastAsia="Times New Roman"/>
          <w:color w:val="000000"/>
          <w:vertAlign w:val="superscript"/>
        </w:rPr>
        <w:t>st</w:t>
      </w:r>
      <w:r w:rsidRPr="00EB3EC2">
        <w:rPr>
          <w:rFonts w:eastAsia="Times New Roman"/>
          <w:color w:val="000000"/>
        </w:rPr>
        <w:t> chair in at least two of the trials to a jury, of which one trial was to both guilty/innocence and punishment. The styles and cause numbers of these cases must be listed in the District Courts appointment application form; and</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4.   An attorney must have personally authored and filed at least one criminal appellate brief or post-conviction writ of habeas corpus.</w:t>
      </w:r>
    </w:p>
    <w:p w:rsidR="00EB3EC2" w:rsidRPr="00EB3EC2" w:rsidRDefault="00EB3EC2" w:rsidP="00EB3EC2">
      <w:pPr>
        <w:spacing w:after="0" w:line="240" w:lineRule="auto"/>
        <w:rPr>
          <w:rFonts w:eastAsia="Times New Roman"/>
          <w:color w:val="000000"/>
        </w:rPr>
      </w:pPr>
      <w:r w:rsidRPr="00EB3EC2">
        <w:rPr>
          <w:rFonts w:eastAsia="Times New Roman"/>
          <w:color w:val="000000"/>
          <w:sz w:val="14"/>
          <w:szCs w:val="14"/>
        </w:rPr>
        <w:lastRenderedPageBreak/>
        <w:t>                            </w:t>
      </w:r>
      <w:r w:rsidRPr="00EB3EC2">
        <w:rPr>
          <w:rFonts w:eastAsia="Times New Roman"/>
          <w:color w:val="000000"/>
        </w:rPr>
        <w:t>v.</w:t>
      </w:r>
      <w:r w:rsidRPr="00EB3EC2">
        <w:rPr>
          <w:rFonts w:eastAsia="Times New Roman"/>
          <w:color w:val="000000"/>
          <w:sz w:val="14"/>
          <w:szCs w:val="14"/>
        </w:rPr>
        <w:t>            </w:t>
      </w:r>
      <w:r w:rsidRPr="00EB3EC2">
        <w:rPr>
          <w:rFonts w:eastAsia="Times New Roman"/>
          <w:color w:val="000000"/>
        </w:rPr>
        <w:t>Capital Case Qualification Requirements: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Lead trial counsel must be on the list of attorneys approved by the local selection committee of this Administrative Judicial Region for appointment as lead counsel in death penalty cases, as provided in Article 26.052, Texas Code of Criminal Procedure.</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Second chair counsel must be on the list of attorneys approved by the local selection committee of this administrative judicial region for appointment as lead trial counsel or second chair counsel in death penalty cases, as provided in Article 26.052, Texas Code of Criminal Procedure.</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3.</w:t>
      </w:r>
      <w:r w:rsidRPr="00EB3EC2">
        <w:rPr>
          <w:rFonts w:eastAsia="Times New Roman"/>
          <w:color w:val="000000"/>
          <w:sz w:val="14"/>
          <w:szCs w:val="14"/>
        </w:rPr>
        <w:t>      </w:t>
      </w:r>
      <w:r w:rsidRPr="00EB3EC2">
        <w:rPr>
          <w:rFonts w:eastAsia="Times New Roman"/>
          <w:color w:val="000000"/>
        </w:rPr>
        <w:t>Appellate counsel must be on the list of attorneys approved by the local selection committee of this administrative judicial region for appointment as appellate counsel in death penalty cases, as provided in Article 26.052, Texas Code of Criminal Procedure.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vi.</w:t>
      </w:r>
      <w:r w:rsidRPr="00EB3EC2">
        <w:rPr>
          <w:rFonts w:eastAsia="Times New Roman"/>
          <w:color w:val="000000"/>
          <w:sz w:val="14"/>
          <w:szCs w:val="14"/>
        </w:rPr>
        <w:t>            </w:t>
      </w:r>
      <w:r w:rsidRPr="00EB3EC2">
        <w:rPr>
          <w:rFonts w:eastAsia="Times New Roman"/>
          <w:color w:val="000000"/>
        </w:rPr>
        <w:t>Appeal Qualification Requirements - An attorney must meet at least one of the following criteria:</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Be currently board certified in criminal law by the Texas Board of Legal Specialization; or</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Have personally authored and filed at least three criminal appellate briefs or post-conviction writs of habeas corpus; or</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3.</w:t>
      </w:r>
      <w:r w:rsidRPr="00EB3EC2">
        <w:rPr>
          <w:rFonts w:eastAsia="Times New Roman"/>
          <w:color w:val="000000"/>
          <w:sz w:val="14"/>
          <w:szCs w:val="14"/>
        </w:rPr>
        <w:t>      </w:t>
      </w:r>
      <w:r w:rsidRPr="00EB3EC2">
        <w:rPr>
          <w:rFonts w:eastAsia="Times New Roman"/>
          <w:color w:val="000000"/>
        </w:rPr>
        <w:t>Have submitted an appellate writing sample approved by a majority of the judges; or</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4.</w:t>
      </w:r>
      <w:r w:rsidRPr="00EB3EC2">
        <w:rPr>
          <w:rFonts w:eastAsia="Times New Roman"/>
          <w:color w:val="000000"/>
          <w:sz w:val="14"/>
          <w:szCs w:val="14"/>
        </w:rPr>
        <w:t>      </w:t>
      </w:r>
      <w:r w:rsidRPr="00EB3EC2">
        <w:rPr>
          <w:rFonts w:eastAsia="Times New Roman"/>
          <w:color w:val="000000"/>
        </w:rPr>
        <w:t>Have worked as a briefing clerk of an appellate court for a period of at least one year.</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B.</w:t>
      </w:r>
      <w:r w:rsidRPr="00EB3EC2">
        <w:rPr>
          <w:rFonts w:eastAsia="Times New Roman"/>
          <w:color w:val="000000"/>
          <w:sz w:val="14"/>
          <w:szCs w:val="14"/>
        </w:rPr>
        <w:t>     </w:t>
      </w:r>
      <w:r w:rsidRPr="00EB3EC2">
        <w:rPr>
          <w:rFonts w:eastAsia="Times New Roman"/>
          <w:color w:val="000000"/>
        </w:rPr>
        <w:t>Approval for Appointment Lists</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 xml:space="preserve">Misdemeanor List – An attorney must be approved by the </w:t>
      </w:r>
      <w:r w:rsidR="00F504D5" w:rsidRPr="00EB3EC2">
        <w:rPr>
          <w:rFonts w:eastAsia="Times New Roman"/>
          <w:color w:val="000000"/>
        </w:rPr>
        <w:t>Constitutional</w:t>
      </w:r>
      <w:r w:rsidRPr="00EB3EC2">
        <w:rPr>
          <w:rFonts w:eastAsia="Times New Roman"/>
          <w:color w:val="000000"/>
        </w:rPr>
        <w:t xml:space="preserve"> County Court Judge hearing criminal cases.</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lastRenderedPageBreak/>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State Jail and Third Degree Felony, Second Degree Felony List, First Degree Felony List, Capital Case List, and Appeal List  - An attorney must be approved for each list by the District Court Judge</w:t>
      </w:r>
      <w:r>
        <w:rPr>
          <w:rFonts w:eastAsia="Times New Roman"/>
          <w:color w:val="000000"/>
        </w:rPr>
        <w:t xml:space="preserve"> of the court</w:t>
      </w:r>
      <w:r w:rsidRPr="00EB3EC2">
        <w:rPr>
          <w:rFonts w:eastAsia="Times New Roman"/>
          <w:color w:val="000000"/>
        </w:rPr>
        <w:t xml:space="preserve"> hearing </w:t>
      </w:r>
      <w:r>
        <w:rPr>
          <w:rFonts w:eastAsia="Times New Roman"/>
          <w:color w:val="000000"/>
        </w:rPr>
        <w:t xml:space="preserve">the </w:t>
      </w:r>
      <w:r w:rsidRPr="00EB3EC2">
        <w:rPr>
          <w:rFonts w:eastAsia="Times New Roman"/>
          <w:color w:val="000000"/>
        </w:rPr>
        <w:t>criminal case.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iii.     Attorneys who appear on behalf of criminal defendants in felony cases in the 394th Judicial District Court are subject to addition to the Appointment Lists without written application, at the discretion of the District Court Judge. Such appearance shall be deemed consent to addition to such Lists and receipt of court appointments thereunder, for a period of twelve months. </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C.</w:t>
      </w:r>
      <w:r w:rsidRPr="00EB3EC2">
        <w:rPr>
          <w:rFonts w:eastAsia="Times New Roman"/>
          <w:color w:val="000000"/>
          <w:sz w:val="14"/>
          <w:szCs w:val="14"/>
        </w:rPr>
        <w:t>     </w:t>
      </w:r>
      <w:r w:rsidRPr="00EB3EC2">
        <w:rPr>
          <w:rFonts w:eastAsia="Times New Roman"/>
          <w:color w:val="000000"/>
        </w:rPr>
        <w:t>Removal from Appointment List - The judges will monitor attorney performance on a continuing basis to assure the competency of attorneys on the list. An attorney may be removed or suspended, as appropriate, from one or more appointment lists by the judge</w:t>
      </w:r>
      <w:r>
        <w:rPr>
          <w:rFonts w:eastAsia="Times New Roman"/>
          <w:color w:val="000000"/>
        </w:rPr>
        <w:t xml:space="preserve"> of the respective court</w:t>
      </w:r>
      <w:r w:rsidRPr="00EB3EC2">
        <w:rPr>
          <w:rFonts w:eastAsia="Times New Roman"/>
          <w:color w:val="000000"/>
        </w:rPr>
        <w:t>. Requests from attorneys to be removed from Lists shall be in writing, and shall detail the basis for the requested removal; such requests may be granted or denied at the discretion of the judges.</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D.</w:t>
      </w:r>
      <w:r w:rsidRPr="00EB3EC2">
        <w:rPr>
          <w:rFonts w:eastAsia="Times New Roman"/>
          <w:color w:val="000000"/>
          <w:sz w:val="14"/>
          <w:szCs w:val="14"/>
        </w:rPr>
        <w:t>    </w:t>
      </w:r>
      <w:r w:rsidRPr="00EB3EC2">
        <w:rPr>
          <w:rFonts w:eastAsia="Times New Roman"/>
          <w:color w:val="000000"/>
        </w:rPr>
        <w:t>Reinstatement to Appointment Lists</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An attorney who was removed from the appointment list for non-completion of the required CLE hours may be immediately reinstated upon providing proof that the attorney has completed the required hours so long as the attorney otherwise meets the other qualifications under this Plan.</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An attorney who has been removed from the appointment list for any other reason and who wishes to be reinstated must apply through the original application process. </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E.</w:t>
      </w:r>
      <w:r w:rsidRPr="00EB3EC2">
        <w:rPr>
          <w:rFonts w:eastAsia="Times New Roman"/>
          <w:color w:val="000000"/>
          <w:sz w:val="14"/>
          <w:szCs w:val="14"/>
        </w:rPr>
        <w:t>     </w:t>
      </w:r>
      <w:r w:rsidRPr="00EB3EC2">
        <w:rPr>
          <w:rFonts w:eastAsia="Times New Roman"/>
          <w:color w:val="000000"/>
        </w:rPr>
        <w:t>Duties of Appointed Counsel - Appointed Counsel shall:</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Notify the court within 72 hours of the receipt of appointment;</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Make every reasonable effort to:</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Contact the defendant by the end of the first working day after the date on which the attorney is appointed; and</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lastRenderedPageBreak/>
        <w:t>2.</w:t>
      </w:r>
      <w:r w:rsidRPr="00EB3EC2">
        <w:rPr>
          <w:rFonts w:eastAsia="Times New Roman"/>
          <w:color w:val="000000"/>
          <w:sz w:val="14"/>
          <w:szCs w:val="14"/>
        </w:rPr>
        <w:t>      </w:t>
      </w:r>
      <w:r w:rsidRPr="00EB3EC2">
        <w:rPr>
          <w:rFonts w:eastAsia="Times New Roman"/>
          <w:color w:val="000000"/>
        </w:rPr>
        <w:t>Interview the defendant as soon as practicable after the attorney is appointed;</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iii.</w:t>
      </w:r>
      <w:r w:rsidRPr="00EB3EC2">
        <w:rPr>
          <w:rFonts w:eastAsia="Times New Roman"/>
          <w:color w:val="000000"/>
          <w:sz w:val="14"/>
          <w:szCs w:val="14"/>
        </w:rPr>
        <w:t>            </w:t>
      </w:r>
      <w:r w:rsidRPr="00EB3EC2">
        <w:rPr>
          <w:rFonts w:eastAsia="Times New Roman"/>
          <w:color w:val="000000"/>
        </w:rPr>
        <w:t>Represent the defendant until:</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Charges are dismissed;</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The defendant is acquitted;</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3.</w:t>
      </w:r>
      <w:r w:rsidRPr="00EB3EC2">
        <w:rPr>
          <w:rFonts w:eastAsia="Times New Roman"/>
          <w:color w:val="000000"/>
          <w:sz w:val="14"/>
          <w:szCs w:val="14"/>
        </w:rPr>
        <w:t>      </w:t>
      </w:r>
      <w:r w:rsidRPr="00EB3EC2">
        <w:rPr>
          <w:rFonts w:eastAsia="Times New Roman"/>
          <w:color w:val="000000"/>
        </w:rPr>
        <w:t> Appeals are exhausted; or</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4.</w:t>
      </w:r>
      <w:r w:rsidRPr="00EB3EC2">
        <w:rPr>
          <w:rFonts w:eastAsia="Times New Roman"/>
          <w:color w:val="000000"/>
          <w:sz w:val="14"/>
          <w:szCs w:val="14"/>
        </w:rPr>
        <w:t>      </w:t>
      </w:r>
      <w:r w:rsidRPr="00EB3EC2">
        <w:rPr>
          <w:rFonts w:eastAsia="Times New Roman"/>
          <w:color w:val="000000"/>
        </w:rPr>
        <w:t xml:space="preserve">The attorney is relieved of his duties </w:t>
      </w:r>
      <w:proofErr w:type="gramStart"/>
      <w:r w:rsidRPr="00EB3EC2">
        <w:rPr>
          <w:rFonts w:eastAsia="Times New Roman"/>
          <w:color w:val="000000"/>
        </w:rPr>
        <w:t>by  the</w:t>
      </w:r>
      <w:proofErr w:type="gramEnd"/>
      <w:r w:rsidRPr="00EB3EC2">
        <w:rPr>
          <w:rFonts w:eastAsia="Times New Roman"/>
          <w:color w:val="000000"/>
        </w:rPr>
        <w:t xml:space="preserve"> court or replaced by other counsel after a finding of good cause entered on the record.</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iv.</w:t>
      </w:r>
      <w:r w:rsidRPr="00EB3EC2">
        <w:rPr>
          <w:rFonts w:eastAsia="Times New Roman"/>
          <w:color w:val="000000"/>
          <w:sz w:val="14"/>
          <w:szCs w:val="14"/>
        </w:rPr>
        <w:t>            </w:t>
      </w:r>
      <w:r w:rsidRPr="00EB3EC2">
        <w:rPr>
          <w:rFonts w:eastAsia="Times New Roman"/>
          <w:color w:val="000000"/>
        </w:rPr>
        <w:t>Investigate, either by self or through an investigator, the facts of the case and be prepared to present any factual defense(s) that may be reasonably and arguably available to the defendant;</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v.</w:t>
      </w:r>
      <w:r w:rsidRPr="00EB3EC2">
        <w:rPr>
          <w:rFonts w:eastAsia="Times New Roman"/>
          <w:color w:val="000000"/>
          <w:sz w:val="14"/>
          <w:szCs w:val="14"/>
        </w:rPr>
        <w:t>            </w:t>
      </w:r>
      <w:r w:rsidRPr="00EB3EC2">
        <w:rPr>
          <w:rFonts w:eastAsia="Times New Roman"/>
          <w:color w:val="000000"/>
        </w:rPr>
        <w:t>Brief the law of the case and be prepared to present any legal defense(s) that may be reasonably and arguably available to the defendant;</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proofErr w:type="gramStart"/>
      <w:r w:rsidRPr="00EB3EC2">
        <w:rPr>
          <w:rFonts w:eastAsia="Times New Roman"/>
          <w:color w:val="000000"/>
        </w:rPr>
        <w:t>vi</w:t>
      </w:r>
      <w:proofErr w:type="gramEnd"/>
      <w:r w:rsidRPr="00EB3EC2">
        <w:rPr>
          <w:rFonts w:eastAsia="Times New Roman"/>
          <w:color w:val="000000"/>
        </w:rPr>
        <w:t>.</w:t>
      </w:r>
      <w:r w:rsidRPr="00EB3EC2">
        <w:rPr>
          <w:rFonts w:eastAsia="Times New Roman"/>
          <w:color w:val="000000"/>
          <w:sz w:val="14"/>
          <w:szCs w:val="14"/>
        </w:rPr>
        <w:t>            </w:t>
      </w:r>
      <w:r w:rsidRPr="00EB3EC2">
        <w:rPr>
          <w:rFonts w:eastAsia="Times New Roman"/>
          <w:color w:val="000000"/>
        </w:rPr>
        <w:t>Be prepared to negotiate with the prosecutor for the most favorable resolution of the case as can be achieved through a plea agreement;</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proofErr w:type="gramStart"/>
      <w:r w:rsidRPr="00EB3EC2">
        <w:rPr>
          <w:rFonts w:eastAsia="Times New Roman"/>
          <w:color w:val="000000"/>
        </w:rPr>
        <w:t>vii</w:t>
      </w:r>
      <w:proofErr w:type="gramEnd"/>
      <w:r w:rsidRPr="00EB3EC2">
        <w:rPr>
          <w:rFonts w:eastAsia="Times New Roman"/>
          <w:color w:val="000000"/>
        </w:rPr>
        <w:t>.</w:t>
      </w:r>
      <w:r w:rsidRPr="00EB3EC2">
        <w:rPr>
          <w:rFonts w:eastAsia="Times New Roman"/>
          <w:color w:val="000000"/>
          <w:sz w:val="14"/>
          <w:szCs w:val="14"/>
        </w:rPr>
        <w:t>            </w:t>
      </w:r>
      <w:r w:rsidRPr="00EB3EC2">
        <w:rPr>
          <w:rFonts w:eastAsia="Times New Roman"/>
          <w:color w:val="000000"/>
        </w:rPr>
        <w:t>Be prepared to try the case to conclusion either with or without a jury;</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viii.</w:t>
      </w:r>
      <w:r w:rsidRPr="00EB3EC2">
        <w:rPr>
          <w:rFonts w:eastAsia="Times New Roman"/>
          <w:color w:val="000000"/>
          <w:sz w:val="14"/>
          <w:szCs w:val="14"/>
        </w:rPr>
        <w:t>            </w:t>
      </w:r>
      <w:r w:rsidRPr="00EB3EC2">
        <w:rPr>
          <w:rFonts w:eastAsia="Times New Roman"/>
          <w:color w:val="000000"/>
        </w:rPr>
        <w:t>Be prepared to file post-trial motions, give notice of appeal and appeal the case pursuant to the standards and requirements of the Texas Rules of Appellate Procedure;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ix.</w:t>
      </w:r>
      <w:r w:rsidRPr="00EB3EC2">
        <w:rPr>
          <w:rFonts w:eastAsia="Times New Roman"/>
          <w:color w:val="000000"/>
          <w:sz w:val="14"/>
          <w:szCs w:val="14"/>
        </w:rPr>
        <w:t>            </w:t>
      </w:r>
      <w:r w:rsidRPr="00EB3EC2">
        <w:rPr>
          <w:rFonts w:eastAsia="Times New Roman"/>
          <w:color w:val="000000"/>
        </w:rPr>
        <w:t>Maintain reasonable communication and contact with the client at all times and keep the client informed of the status of the case; and</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x.</w:t>
      </w:r>
      <w:r w:rsidRPr="00EB3EC2">
        <w:rPr>
          <w:rFonts w:eastAsia="Times New Roman"/>
          <w:color w:val="000000"/>
          <w:sz w:val="14"/>
          <w:szCs w:val="14"/>
        </w:rPr>
        <w:t>            </w:t>
      </w:r>
      <w:r w:rsidRPr="00EB3EC2">
        <w:rPr>
          <w:rFonts w:eastAsia="Times New Roman"/>
          <w:color w:val="000000"/>
        </w:rPr>
        <w:t>Advise the client on all matters involving the case and such collateral matters as may reasonably be required to aid the client is making appropriate decisions about the case; and</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xi.</w:t>
      </w:r>
      <w:r w:rsidRPr="00EB3EC2">
        <w:rPr>
          <w:rFonts w:eastAsia="Times New Roman"/>
          <w:color w:val="000000"/>
          <w:sz w:val="14"/>
          <w:szCs w:val="14"/>
        </w:rPr>
        <w:t>            </w:t>
      </w:r>
      <w:r w:rsidRPr="00EB3EC2">
        <w:rPr>
          <w:rFonts w:eastAsia="Times New Roman"/>
          <w:color w:val="000000"/>
        </w:rPr>
        <w:t>Perform the attorney’s duty owed to the defendant in accordance with these procedures, the requirements of the Code of Criminal Procedure, and applicable rules of ethics.</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lastRenderedPageBreak/>
        <w:t>                          </w:t>
      </w:r>
      <w:r w:rsidRPr="00EB3EC2">
        <w:rPr>
          <w:rFonts w:eastAsia="Times New Roman"/>
          <w:color w:val="000000"/>
        </w:rPr>
        <w:t>xii.</w:t>
      </w:r>
      <w:r w:rsidRPr="00EB3EC2">
        <w:rPr>
          <w:rFonts w:eastAsia="Times New Roman"/>
          <w:color w:val="000000"/>
          <w:sz w:val="14"/>
          <w:szCs w:val="14"/>
        </w:rPr>
        <w:t>            </w:t>
      </w:r>
      <w:r w:rsidRPr="00EB3EC2">
        <w:rPr>
          <w:rFonts w:eastAsia="Times New Roman"/>
          <w:color w:val="000000"/>
        </w:rPr>
        <w:t>Manage attorney’s workload to allow for the provision of quality representation and the execution of the responsibilities listed in these rules in every case.</w:t>
      </w:r>
    </w:p>
    <w:p w:rsidR="00F504D5"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xiii.      </w:t>
      </w:r>
      <w:r w:rsidR="00485422" w:rsidRPr="009739F6">
        <w:rPr>
          <w:rFonts w:eastAsia="Times New Roman"/>
          <w:color w:val="000000"/>
        </w:rPr>
        <w:t xml:space="preserve">Each attorney must submit to the Texas Indigent Defense Commission, a report </w:t>
      </w:r>
      <w:r w:rsidR="00485422" w:rsidRPr="005468BA">
        <w:rPr>
          <w:rFonts w:eastAsia="Times New Roman"/>
          <w:color w:val="000000"/>
        </w:rPr>
        <w:t>describing the percentage of the attorney's practice time that was dedicated to work based on appointments accepted in the County or District for adult criminal cases and for juvenile delinquency cases for the prior 12 months that begins on October 1 and ends on September 30. The report must be submitted through the online form of the Texas Indigent Defense Commission.</w:t>
      </w:r>
    </w:p>
    <w:p w:rsidR="00485422" w:rsidRPr="00EB3EC2" w:rsidRDefault="00485422" w:rsidP="00EB3EC2">
      <w:pPr>
        <w:spacing w:after="0" w:line="480" w:lineRule="atLeast"/>
        <w:ind w:left="1440" w:hanging="1440"/>
        <w:rPr>
          <w:rFonts w:eastAsia="Times New Roman"/>
          <w:color w:val="000000"/>
        </w:rPr>
      </w:pPr>
      <w:bookmarkStart w:id="0" w:name="_GoBack"/>
      <w:bookmarkEnd w:id="0"/>
    </w:p>
    <w:p w:rsidR="00EB3EC2" w:rsidRPr="00EB3EC2" w:rsidRDefault="00EB3EC2" w:rsidP="00EB3EC2">
      <w:pPr>
        <w:spacing w:after="105" w:line="240" w:lineRule="auto"/>
        <w:jc w:val="center"/>
        <w:rPr>
          <w:rFonts w:eastAsia="Times New Roman"/>
          <w:b/>
          <w:bCs/>
          <w:color w:val="000000"/>
          <w:sz w:val="28"/>
          <w:szCs w:val="28"/>
        </w:rPr>
      </w:pPr>
      <w:r w:rsidRPr="00EB3EC2">
        <w:rPr>
          <w:rFonts w:eastAsia="Times New Roman"/>
          <w:b/>
          <w:bCs/>
          <w:color w:val="000000"/>
          <w:sz w:val="28"/>
          <w:szCs w:val="28"/>
        </w:rPr>
        <w:t>Prompt Appointment of Counsel</w:t>
      </w:r>
    </w:p>
    <w:p w:rsidR="00EB3EC2" w:rsidRPr="00EB3EC2" w:rsidRDefault="00F504D5" w:rsidP="00EB3EC2">
      <w:pPr>
        <w:spacing w:after="0" w:line="240" w:lineRule="auto"/>
        <w:jc w:val="center"/>
        <w:rPr>
          <w:rFonts w:eastAsia="Times New Roman"/>
          <w:i/>
          <w:iCs/>
          <w:color w:val="000000"/>
          <w:sz w:val="20"/>
          <w:szCs w:val="20"/>
        </w:rPr>
      </w:pPr>
      <w:r>
        <w:rPr>
          <w:rFonts w:eastAsia="Times New Roman"/>
          <w:i/>
          <w:iCs/>
          <w:color w:val="000000"/>
          <w:sz w:val="20"/>
          <w:szCs w:val="20"/>
        </w:rPr>
        <w:t>10/31/2017</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A.</w:t>
      </w:r>
      <w:r w:rsidRPr="00EB3EC2">
        <w:rPr>
          <w:rFonts w:eastAsia="Times New Roman"/>
          <w:color w:val="000000"/>
          <w:sz w:val="14"/>
          <w:szCs w:val="14"/>
        </w:rPr>
        <w:t>    </w:t>
      </w:r>
      <w:r w:rsidRPr="00EB3EC2">
        <w:rPr>
          <w:rFonts w:eastAsia="Times New Roman"/>
          <w:color w:val="000000"/>
        </w:rPr>
        <w:t>Prompt Appointment of Counsel</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Counsel shall be appointed as soon as possible to indigent defendants, but no later than the end of the third working day after the date on which the appointing authority receives the defendant’s request for court appointed counsel. Working day means Monday through Friday, excluding official state holidays.  Counsel must be appointed whether or not a case has been filed in the trial court.</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If the defendant is released from custody prior to the appointment of counsel, appointment of counsel is not required until the defendant’s first court appearance or when adversarial judicial proceedings are initiated, whichever comes first.</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iii.</w:t>
      </w:r>
      <w:r w:rsidRPr="00EB3EC2">
        <w:rPr>
          <w:rFonts w:eastAsia="Times New Roman"/>
          <w:color w:val="000000"/>
          <w:sz w:val="14"/>
          <w:szCs w:val="14"/>
        </w:rPr>
        <w:t>            </w:t>
      </w:r>
      <w:r w:rsidRPr="00EB3EC2">
        <w:rPr>
          <w:rFonts w:eastAsia="Times New Roman"/>
          <w:color w:val="000000"/>
        </w:rPr>
        <w:t>Appointment Authority</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If no case has been filed in the trial court, the appointing</w:t>
      </w:r>
      <w:r w:rsidR="00A6624A">
        <w:rPr>
          <w:rFonts w:eastAsia="Times New Roman"/>
          <w:color w:val="000000"/>
        </w:rPr>
        <w:t xml:space="preserve"> authority for misdemeanors is the Judge of the </w:t>
      </w:r>
      <w:r w:rsidR="00F504D5" w:rsidRPr="00EB3EC2">
        <w:rPr>
          <w:rFonts w:eastAsia="Times New Roman"/>
          <w:color w:val="000000"/>
        </w:rPr>
        <w:t>Constitutional</w:t>
      </w:r>
      <w:r w:rsidR="00A6624A">
        <w:rPr>
          <w:rFonts w:eastAsia="Times New Roman"/>
          <w:color w:val="000000"/>
        </w:rPr>
        <w:t xml:space="preserve"> County Court</w:t>
      </w:r>
      <w:r w:rsidRPr="00EB3EC2">
        <w:rPr>
          <w:rFonts w:eastAsia="Times New Roman"/>
          <w:color w:val="000000"/>
        </w:rPr>
        <w:t>.  </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If no case has been filed in the trial court, the appointing authority for felonies is the 394th Judicial District Judge.</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3.</w:t>
      </w:r>
      <w:r w:rsidRPr="00EB3EC2">
        <w:rPr>
          <w:rFonts w:eastAsia="Times New Roman"/>
          <w:color w:val="000000"/>
          <w:sz w:val="14"/>
          <w:szCs w:val="14"/>
        </w:rPr>
        <w:t>      </w:t>
      </w:r>
      <w:r w:rsidRPr="00EB3EC2">
        <w:rPr>
          <w:rFonts w:eastAsia="Times New Roman"/>
          <w:color w:val="000000"/>
        </w:rPr>
        <w:t>If the case has been filed in the trial court, the appointing authority is the 394th Judicial District Court Judge.</w:t>
      </w:r>
    </w:p>
    <w:p w:rsidR="00EB3EC2" w:rsidRPr="00EB3EC2" w:rsidRDefault="00EB3EC2" w:rsidP="00EB3EC2">
      <w:pPr>
        <w:spacing w:after="0" w:line="480" w:lineRule="atLeast"/>
        <w:ind w:left="1380" w:hanging="360"/>
        <w:rPr>
          <w:rFonts w:eastAsia="Times New Roman"/>
          <w:color w:val="000000"/>
        </w:rPr>
      </w:pPr>
      <w:r w:rsidRPr="00EB3EC2">
        <w:rPr>
          <w:rFonts w:eastAsia="Times New Roman"/>
          <w:color w:val="000000"/>
        </w:rPr>
        <w:lastRenderedPageBreak/>
        <w:t>iv.</w:t>
      </w:r>
      <w:proofErr w:type="gramStart"/>
      <w:r w:rsidRPr="00EB3EC2">
        <w:rPr>
          <w:rFonts w:eastAsia="Times New Roman"/>
          <w:color w:val="000000"/>
        </w:rPr>
        <w:t>  If</w:t>
      </w:r>
      <w:proofErr w:type="gramEnd"/>
      <w:r w:rsidRPr="00EB3EC2">
        <w:rPr>
          <w:rFonts w:eastAsia="Times New Roman"/>
          <w:color w:val="000000"/>
        </w:rPr>
        <w:t xml:space="preserve"> an indigent defendant is arrested in another county based on this county’s warrant, counsel will be appointed within 3 working days of this county’s receipt of the request for counsel.</w:t>
      </w:r>
    </w:p>
    <w:p w:rsidR="00EB3EC2" w:rsidRPr="00EB3EC2" w:rsidRDefault="00EB3EC2" w:rsidP="00EB3EC2">
      <w:pPr>
        <w:spacing w:after="0" w:line="480" w:lineRule="atLeast"/>
        <w:ind w:left="1380" w:hanging="360"/>
        <w:rPr>
          <w:rFonts w:eastAsia="Times New Roman"/>
          <w:color w:val="000000"/>
        </w:rPr>
      </w:pPr>
      <w:r w:rsidRPr="00EB3EC2">
        <w:rPr>
          <w:rFonts w:eastAsia="Times New Roman"/>
          <w:color w:val="000000"/>
        </w:rPr>
        <w:t>v.</w:t>
      </w:r>
      <w:proofErr w:type="gramStart"/>
      <w:r w:rsidRPr="00EB3EC2">
        <w:rPr>
          <w:rFonts w:eastAsia="Times New Roman"/>
          <w:color w:val="000000"/>
        </w:rPr>
        <w:t>  If</w:t>
      </w:r>
      <w:proofErr w:type="gramEnd"/>
      <w:r w:rsidRPr="00EB3EC2">
        <w:rPr>
          <w:rFonts w:eastAsia="Times New Roman"/>
          <w:color w:val="000000"/>
        </w:rPr>
        <w:t xml:space="preserve"> a defendant is arrested in this county based on another county’s warrant, </w:t>
      </w:r>
      <w:r w:rsidR="00F504D5">
        <w:rPr>
          <w:rFonts w:eastAsia="Times New Roman"/>
          <w:color w:val="000000"/>
        </w:rPr>
        <w:t>the magistrate shall transmit the affidavit of indigency and request for court appointed counsel to the warrant-issuing county within 24 hours of the request. C</w:t>
      </w:r>
      <w:r w:rsidRPr="00EB3EC2">
        <w:rPr>
          <w:rFonts w:eastAsia="Times New Roman"/>
          <w:color w:val="000000"/>
        </w:rPr>
        <w:t xml:space="preserve">ounsel will be appointed for the defendant </w:t>
      </w:r>
      <w:r w:rsidR="00F504D5">
        <w:rPr>
          <w:rFonts w:eastAsia="Times New Roman"/>
          <w:color w:val="000000"/>
        </w:rPr>
        <w:t xml:space="preserve">by this court only </w:t>
      </w:r>
      <w:r w:rsidRPr="00EB3EC2">
        <w:rPr>
          <w:rFonts w:eastAsia="Times New Roman"/>
          <w:color w:val="000000"/>
        </w:rPr>
        <w:t>if, on the eleventh day after the arrest, the defendant is still in this county’s custody</w:t>
      </w:r>
      <w:r w:rsidR="00F504D5">
        <w:rPr>
          <w:rFonts w:eastAsia="Times New Roman"/>
          <w:color w:val="000000"/>
        </w:rPr>
        <w:t xml:space="preserve"> and the warrant-issuing county has not appointed counsel to represent the defendant</w:t>
      </w:r>
      <w:r w:rsidRPr="00EB3EC2">
        <w:rPr>
          <w:rFonts w:eastAsia="Times New Roman"/>
          <w:color w:val="000000"/>
        </w:rPr>
        <w:t>.</w:t>
      </w:r>
    </w:p>
    <w:p w:rsidR="00EB3EC2" w:rsidRPr="00EB3EC2" w:rsidRDefault="00EB3EC2" w:rsidP="00EB3EC2">
      <w:pPr>
        <w:spacing w:after="0" w:line="480" w:lineRule="atLeast"/>
        <w:ind w:left="1380" w:hanging="360"/>
        <w:rPr>
          <w:rFonts w:eastAsia="Times New Roman"/>
          <w:color w:val="000000"/>
        </w:rPr>
      </w:pPr>
      <w:r w:rsidRPr="00EB3EC2">
        <w:rPr>
          <w:rFonts w:eastAsia="Times New Roman"/>
          <w:color w:val="000000"/>
        </w:rPr>
        <w:t>vi.</w:t>
      </w:r>
      <w:proofErr w:type="gramStart"/>
      <w:r w:rsidRPr="00EB3EC2">
        <w:rPr>
          <w:rFonts w:eastAsia="Times New Roman"/>
          <w:color w:val="000000"/>
        </w:rPr>
        <w:t>  If</w:t>
      </w:r>
      <w:proofErr w:type="gramEnd"/>
      <w:r w:rsidRPr="00EB3EC2">
        <w:rPr>
          <w:rFonts w:eastAsia="Times New Roman"/>
          <w:color w:val="000000"/>
        </w:rPr>
        <w:t xml:space="preserve"> a defendant wishes to request counsel prior to the initial appearance, the forms required to request counsel may be obtained at the Texas Indigent Defense Commission’s website at </w:t>
      </w:r>
      <w:hyperlink r:id="rId4" w:history="1">
        <w:r w:rsidRPr="00EB3EC2">
          <w:rPr>
            <w:rFonts w:eastAsia="Times New Roman"/>
            <w:color w:val="0000FF"/>
            <w:u w:val="single"/>
          </w:rPr>
          <w:t>http://tidc.tamu.edu/public.net/</w:t>
        </w:r>
      </w:hyperlink>
      <w:r w:rsidRPr="00EB3EC2">
        <w:rPr>
          <w:rFonts w:eastAsia="Times New Roman"/>
          <w:color w:val="000000"/>
        </w:rPr>
        <w:t> or from the County Judge's Office. The defendant may submit these forms to the County Judge's Office. The court will rule on all requests for counsel submitted in this manner.</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B.</w:t>
      </w:r>
      <w:r w:rsidRPr="00EB3EC2">
        <w:rPr>
          <w:rFonts w:eastAsia="Times New Roman"/>
          <w:color w:val="000000"/>
          <w:sz w:val="14"/>
          <w:szCs w:val="14"/>
        </w:rPr>
        <w:t>     </w:t>
      </w:r>
      <w:r w:rsidRPr="00EB3EC2">
        <w:rPr>
          <w:rFonts w:eastAsia="Times New Roman"/>
          <w:color w:val="000000"/>
        </w:rPr>
        <w:t xml:space="preserve">Defendants Appearing </w:t>
      </w:r>
      <w:proofErr w:type="gramStart"/>
      <w:r w:rsidRPr="00EB3EC2">
        <w:rPr>
          <w:rFonts w:eastAsia="Times New Roman"/>
          <w:color w:val="000000"/>
        </w:rPr>
        <w:t>Without</w:t>
      </w:r>
      <w:proofErr w:type="gramEnd"/>
      <w:r w:rsidRPr="00EB3EC2">
        <w:rPr>
          <w:rFonts w:eastAsia="Times New Roman"/>
          <w:color w:val="000000"/>
        </w:rPr>
        <w:t xml:space="preserve"> Counsel - If a defendant appears without counsel in any adversary judicial proceeding that may result in punishment by confinement:</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The court may not direct or encourage the defendant to communicate with the attorney representing the state until the court advises the defendant of the right to counsel and the procedure for requesting appointed counsel and the defendant has been given a reasonable opportunity to request appointed counsel.</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If the defendant has requested appointed counsel, the court may not direct or encourage the defendant to communicate with the attorney representing the state unless the appointing authority has denied the request and, subsequent to the denial, the defendant:</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Has been given a reasonable opportunity to retain and has failed to retain appointed counsel; or</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Waived or has waived the opportunity to retain private counsel.</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lastRenderedPageBreak/>
        <w:t>                            </w:t>
      </w:r>
      <w:r w:rsidRPr="00EB3EC2">
        <w:rPr>
          <w:rFonts w:eastAsia="Times New Roman"/>
          <w:color w:val="000000"/>
        </w:rPr>
        <w:t>iii.</w:t>
      </w:r>
      <w:r w:rsidRPr="00EB3EC2">
        <w:rPr>
          <w:rFonts w:eastAsia="Times New Roman"/>
          <w:color w:val="000000"/>
          <w:sz w:val="14"/>
          <w:szCs w:val="14"/>
        </w:rPr>
        <w:t>            </w:t>
      </w:r>
      <w:r w:rsidRPr="00EB3EC2">
        <w:rPr>
          <w:rFonts w:eastAsia="Times New Roman"/>
          <w:color w:val="000000"/>
        </w:rPr>
        <w:t>The attorney representing the state may not:</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Initiate or encourage an attempt to obtain from the defendant a waiver of the right to counsel; or</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Communicate with a defendant who has requested the appointment of counsel, unless the appointing authority has denied the request and subsequent to the denial, the defendant:</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a.</w:t>
      </w:r>
      <w:r w:rsidRPr="00EB3EC2">
        <w:rPr>
          <w:rFonts w:eastAsia="Times New Roman"/>
          <w:color w:val="000000"/>
          <w:sz w:val="14"/>
          <w:szCs w:val="14"/>
        </w:rPr>
        <w:t>       </w:t>
      </w:r>
      <w:r w:rsidRPr="00EB3EC2">
        <w:rPr>
          <w:rFonts w:eastAsia="Times New Roman"/>
          <w:color w:val="000000"/>
        </w:rPr>
        <w:t>Has been given a reasonable opportunity to retain counsel; or</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b.</w:t>
      </w:r>
      <w:r w:rsidRPr="00EB3EC2">
        <w:rPr>
          <w:rFonts w:eastAsia="Times New Roman"/>
          <w:color w:val="000000"/>
          <w:sz w:val="14"/>
          <w:szCs w:val="14"/>
        </w:rPr>
        <w:t>      </w:t>
      </w:r>
      <w:r w:rsidRPr="00EB3EC2">
        <w:rPr>
          <w:rFonts w:eastAsia="Times New Roman"/>
          <w:color w:val="000000"/>
        </w:rPr>
        <w:t>Waives or has waived the opportunity to retain private counsel.</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C.</w:t>
      </w:r>
      <w:r w:rsidRPr="00EB3EC2">
        <w:rPr>
          <w:rFonts w:eastAsia="Times New Roman"/>
          <w:color w:val="000000"/>
          <w:sz w:val="14"/>
          <w:szCs w:val="14"/>
        </w:rPr>
        <w:t>     </w:t>
      </w:r>
      <w:r w:rsidRPr="00EB3EC2">
        <w:rPr>
          <w:rFonts w:eastAsia="Times New Roman"/>
          <w:color w:val="000000"/>
        </w:rPr>
        <w:t>Waiver of the Right to Counsel</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A defendant may voluntarily and intelligently waive the right to counsel.</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A waiver obtained in violation of section IV.B above is presumed invalid.</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iii.</w:t>
      </w:r>
      <w:r w:rsidRPr="00EB3EC2">
        <w:rPr>
          <w:rFonts w:eastAsia="Times New Roman"/>
          <w:color w:val="000000"/>
          <w:sz w:val="14"/>
          <w:szCs w:val="14"/>
        </w:rPr>
        <w:t>            </w:t>
      </w:r>
      <w:r w:rsidRPr="00EB3EC2">
        <w:rPr>
          <w:rFonts w:eastAsia="Times New Roman"/>
          <w:color w:val="000000"/>
        </w:rPr>
        <w:t>If a defendant wishes to waive the right to counsel for purposes of entering a guilty plea or proceeding to trial, the court shall advise the defendant of the nature of the charges against the defendant and, if the defendant is proceeding to trial, the dangers and disadvantages of self-representation.  If the court determines that the waiver is voluntarily and intelligently waived, the court shall provide the defendant with a statement substantially in the following form, which, if signed by the defendant, shall be filed with and become part of the record of the proceedings.</w:t>
      </w:r>
    </w:p>
    <w:p w:rsidR="00EB3EC2" w:rsidRPr="00EB3EC2" w:rsidRDefault="00EB3EC2" w:rsidP="00EB3EC2">
      <w:pPr>
        <w:spacing w:after="0" w:line="480" w:lineRule="atLeast"/>
        <w:ind w:left="2160"/>
        <w:rPr>
          <w:rFonts w:eastAsia="Times New Roman"/>
          <w:color w:val="000000"/>
        </w:rPr>
      </w:pPr>
      <w:r w:rsidRPr="00EB3EC2">
        <w:rPr>
          <w:rFonts w:eastAsia="Times New Roman"/>
          <w:color w:val="000000"/>
        </w:rPr>
        <w:t>“I have been advised this ___ day of ____, 20___, by the (name of court) Court of my right to representation by counsel in the case pending against me.  I have been further advised that if I am unable to afford counsel, one will be appointed for me free of charge.  Understanding my right to have counsel appointed for me free of charge if I am not financially able to employ counsel, I wish to waive that right and request the court to proceed with my case without an attorney being appointed for me.  I hereby waive my right to counsel. (</w:t>
      </w:r>
      <w:proofErr w:type="gramStart"/>
      <w:r w:rsidRPr="00EB3EC2">
        <w:rPr>
          <w:rFonts w:eastAsia="Times New Roman"/>
          <w:color w:val="000000"/>
        </w:rPr>
        <w:t>signature</w:t>
      </w:r>
      <w:proofErr w:type="gramEnd"/>
      <w:r w:rsidRPr="00EB3EC2">
        <w:rPr>
          <w:rFonts w:eastAsia="Times New Roman"/>
          <w:color w:val="000000"/>
        </w:rPr>
        <w:t xml:space="preserve"> of defendant)”</w:t>
      </w:r>
    </w:p>
    <w:p w:rsid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lastRenderedPageBreak/>
        <w:t>                            </w:t>
      </w:r>
      <w:r w:rsidRPr="00EB3EC2">
        <w:rPr>
          <w:rFonts w:eastAsia="Times New Roman"/>
          <w:color w:val="000000"/>
        </w:rPr>
        <w:t>iv.</w:t>
      </w:r>
      <w:r w:rsidRPr="00EB3EC2">
        <w:rPr>
          <w:rFonts w:eastAsia="Times New Roman"/>
          <w:color w:val="000000"/>
          <w:sz w:val="14"/>
          <w:szCs w:val="14"/>
        </w:rPr>
        <w:t>            </w:t>
      </w:r>
      <w:r w:rsidRPr="00EB3EC2">
        <w:rPr>
          <w:rFonts w:eastAsia="Times New Roman"/>
          <w:color w:val="000000"/>
        </w:rPr>
        <w:t>A defendant may withdraw a waiver of the right to counsel at any time but is not entitled to repeat a proceeding previously held or waived solely on the grounds of the subsequent appointment or retention of counsel.  If the defendant withdraws a waiver, the trial court, in its discretion, may provide the appointed counsel 10 days to prepare.</w:t>
      </w:r>
    </w:p>
    <w:p w:rsidR="00F504D5" w:rsidRPr="00EB3EC2" w:rsidRDefault="00F504D5" w:rsidP="00EB3EC2">
      <w:pPr>
        <w:spacing w:after="0" w:line="480" w:lineRule="atLeast"/>
        <w:ind w:left="1440" w:hanging="1440"/>
        <w:rPr>
          <w:rFonts w:eastAsia="Times New Roman"/>
          <w:color w:val="000000"/>
        </w:rPr>
      </w:pPr>
    </w:p>
    <w:p w:rsidR="00EB3EC2" w:rsidRPr="00EB3EC2" w:rsidRDefault="00EB3EC2" w:rsidP="00EB3EC2">
      <w:pPr>
        <w:spacing w:after="105" w:line="240" w:lineRule="auto"/>
        <w:jc w:val="center"/>
        <w:rPr>
          <w:rFonts w:eastAsia="Times New Roman"/>
          <w:b/>
          <w:bCs/>
          <w:color w:val="000000"/>
          <w:sz w:val="28"/>
          <w:szCs w:val="28"/>
        </w:rPr>
      </w:pPr>
      <w:r w:rsidRPr="00EB3EC2">
        <w:rPr>
          <w:rFonts w:eastAsia="Times New Roman"/>
          <w:b/>
          <w:bCs/>
          <w:color w:val="000000"/>
          <w:sz w:val="28"/>
          <w:szCs w:val="28"/>
        </w:rPr>
        <w:t>Attorney Selection Process</w:t>
      </w:r>
    </w:p>
    <w:p w:rsidR="00EB3EC2" w:rsidRPr="00EB3EC2" w:rsidRDefault="00EB3EC2" w:rsidP="00EB3EC2">
      <w:pPr>
        <w:spacing w:after="0" w:line="240" w:lineRule="auto"/>
        <w:jc w:val="center"/>
        <w:rPr>
          <w:rFonts w:eastAsia="Times New Roman"/>
          <w:i/>
          <w:iCs/>
          <w:color w:val="000000"/>
          <w:sz w:val="20"/>
          <w:szCs w:val="20"/>
        </w:rPr>
      </w:pPr>
      <w:r w:rsidRPr="00EB3EC2">
        <w:rPr>
          <w:rFonts w:eastAsia="Times New Roman"/>
          <w:i/>
          <w:iCs/>
          <w:color w:val="000000"/>
          <w:sz w:val="20"/>
          <w:szCs w:val="20"/>
        </w:rPr>
        <w:t>10/</w:t>
      </w:r>
      <w:r w:rsidR="00F504D5">
        <w:rPr>
          <w:rFonts w:eastAsia="Times New Roman"/>
          <w:i/>
          <w:iCs/>
          <w:color w:val="000000"/>
          <w:sz w:val="20"/>
          <w:szCs w:val="20"/>
        </w:rPr>
        <w:t>31</w:t>
      </w:r>
      <w:r w:rsidRPr="00EB3EC2">
        <w:rPr>
          <w:rFonts w:eastAsia="Times New Roman"/>
          <w:i/>
          <w:iCs/>
          <w:color w:val="000000"/>
          <w:sz w:val="20"/>
          <w:szCs w:val="20"/>
        </w:rPr>
        <w:t>/201</w:t>
      </w:r>
      <w:r w:rsidR="00F504D5">
        <w:rPr>
          <w:rFonts w:eastAsia="Times New Roman"/>
          <w:i/>
          <w:iCs/>
          <w:color w:val="000000"/>
          <w:sz w:val="20"/>
          <w:szCs w:val="20"/>
        </w:rPr>
        <w:t>7</w:t>
      </w:r>
    </w:p>
    <w:p w:rsidR="00F504D5" w:rsidRPr="009D2C6D" w:rsidRDefault="00F504D5" w:rsidP="00F504D5">
      <w:pPr>
        <w:spacing w:after="0" w:line="480" w:lineRule="atLeast"/>
      </w:pPr>
      <w:r w:rsidRPr="009D2C6D">
        <w:t>A.    </w:t>
      </w:r>
      <w:r>
        <w:t xml:space="preserve">Far West Texas Regional </w:t>
      </w:r>
      <w:r w:rsidRPr="009D2C6D">
        <w:t xml:space="preserve">Public Defender Office - The </w:t>
      </w:r>
      <w:r>
        <w:t>Public Defender Office</w:t>
      </w:r>
      <w:r w:rsidRPr="009D2C6D">
        <w:t xml:space="preserve"> </w:t>
      </w:r>
      <w:r w:rsidR="00EB100C">
        <w:t>sha</w:t>
      </w:r>
      <w:r w:rsidRPr="009D2C6D">
        <w:t xml:space="preserve">ll be appointed </w:t>
      </w:r>
      <w:r>
        <w:t xml:space="preserve">to represent </w:t>
      </w:r>
      <w:r w:rsidRPr="009D2C6D">
        <w:t xml:space="preserve">every </w:t>
      </w:r>
      <w:r>
        <w:t xml:space="preserve">indigent accused facing </w:t>
      </w:r>
      <w:r w:rsidRPr="009D2C6D">
        <w:t xml:space="preserve">felony </w:t>
      </w:r>
      <w:r>
        <w:t>charges in the 394</w:t>
      </w:r>
      <w:r w:rsidRPr="009D2C6D">
        <w:rPr>
          <w:vertAlign w:val="superscript"/>
        </w:rPr>
        <w:t>th</w:t>
      </w:r>
      <w:r>
        <w:t xml:space="preserve"> or 205</w:t>
      </w:r>
      <w:r w:rsidRPr="009D2C6D">
        <w:rPr>
          <w:vertAlign w:val="superscript"/>
        </w:rPr>
        <w:t>th</w:t>
      </w:r>
      <w:r>
        <w:t xml:space="preserve"> District Courts, or misdemeanor charges</w:t>
      </w:r>
      <w:r w:rsidRPr="009D2C6D">
        <w:t xml:space="preserve"> in </w:t>
      </w:r>
      <w:r>
        <w:t>Brewster, Culberson, Jeff Davis, Hudspeth or Presidio</w:t>
      </w:r>
      <w:r w:rsidRPr="009D2C6D">
        <w:t xml:space="preserve"> Count</w:t>
      </w:r>
      <w:r>
        <w:t>ies</w:t>
      </w:r>
      <w:r w:rsidRPr="009D2C6D">
        <w:t xml:space="preserve">, unless one of the exceptions stated below applies. The </w:t>
      </w:r>
      <w:r>
        <w:t>Public Defender Office</w:t>
      </w:r>
      <w:r w:rsidRPr="009D2C6D">
        <w:t xml:space="preserve"> may refuse to accept appointment to a case, </w:t>
      </w:r>
      <w:r>
        <w:t xml:space="preserve">only </w:t>
      </w:r>
      <w:r w:rsidRPr="009D2C6D">
        <w:t>if:</w:t>
      </w:r>
    </w:p>
    <w:p w:rsidR="00F504D5" w:rsidRDefault="00F504D5" w:rsidP="00F504D5">
      <w:pPr>
        <w:spacing w:after="0" w:line="480" w:lineRule="atLeast"/>
        <w:ind w:firstLine="720"/>
      </w:pPr>
      <w:r w:rsidRPr="009D2C6D">
        <w:t>i.</w:t>
      </w:r>
      <w:r>
        <w:tab/>
      </w:r>
      <w:r w:rsidRPr="009D2C6D">
        <w:t>A conflict of interest exists;</w:t>
      </w:r>
    </w:p>
    <w:p w:rsidR="00F504D5" w:rsidRDefault="00F504D5" w:rsidP="00F504D5">
      <w:pPr>
        <w:spacing w:after="0" w:line="480" w:lineRule="atLeast"/>
        <w:ind w:firstLine="720"/>
      </w:pPr>
      <w:r>
        <w:t>ii.</w:t>
      </w:r>
      <w:r>
        <w:tab/>
      </w:r>
      <w:r w:rsidRPr="009D2C6D">
        <w:t>The office has insufficient resources to provide adequate representation;</w:t>
      </w:r>
    </w:p>
    <w:p w:rsidR="00F504D5" w:rsidRDefault="00F504D5" w:rsidP="00F504D5">
      <w:pPr>
        <w:spacing w:after="0" w:line="480" w:lineRule="atLeast"/>
        <w:ind w:left="1440" w:hanging="720"/>
      </w:pPr>
      <w:r>
        <w:t>iii.</w:t>
      </w:r>
      <w:r>
        <w:tab/>
      </w:r>
      <w:r w:rsidRPr="009D2C6D">
        <w:t>The office is incapable of providing representation in accordance with the rules of professional conduct; or</w:t>
      </w:r>
    </w:p>
    <w:p w:rsidR="00F504D5" w:rsidRPr="009D2C6D" w:rsidRDefault="00F504D5" w:rsidP="00F504D5">
      <w:pPr>
        <w:spacing w:after="0" w:line="480" w:lineRule="atLeast"/>
        <w:ind w:firstLine="720"/>
      </w:pPr>
      <w:r>
        <w:t>iv.</w:t>
      </w:r>
      <w:r>
        <w:tab/>
      </w:r>
      <w:r w:rsidRPr="009D2C6D">
        <w:t>The office shows other good cause for refusing appointment.</w:t>
      </w:r>
    </w:p>
    <w:p w:rsidR="00EB3EC2" w:rsidRPr="00EB3EC2" w:rsidRDefault="00F504D5" w:rsidP="00F504D5">
      <w:pPr>
        <w:spacing w:after="0" w:line="480" w:lineRule="atLeast"/>
        <w:ind w:left="540" w:hanging="360"/>
        <w:rPr>
          <w:rFonts w:eastAsia="Times New Roman"/>
          <w:color w:val="000000"/>
        </w:rPr>
      </w:pPr>
      <w:r w:rsidRPr="009D2C6D">
        <w:t xml:space="preserve">B.     In the event the Public </w:t>
      </w:r>
      <w:r>
        <w:t>Defender</w:t>
      </w:r>
      <w:r w:rsidRPr="009D2C6D">
        <w:t xml:space="preserve"> Office is not appointed, </w:t>
      </w:r>
      <w:r>
        <w:t>t</w:t>
      </w:r>
      <w:r>
        <w:rPr>
          <w:rFonts w:eastAsia="Times New Roman"/>
          <w:color w:val="000000"/>
        </w:rPr>
        <w:t xml:space="preserve">he appointing authority will </w:t>
      </w:r>
      <w:r w:rsidR="00EB3EC2" w:rsidRPr="00EB3EC2">
        <w:rPr>
          <w:rFonts w:eastAsia="Times New Roman"/>
          <w:color w:val="000000"/>
        </w:rPr>
        <w:t>identify which of the appointment lists, discussed in the Section III (attorney qualifications), is most appropriate based on the accusations against the defendant and will appoint an attorney whose name is in the first three on the list, unless the court makes a finding of good cause on the record for appointing an attorney out of order. Good cause may include: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The defendant requesting counsel does not understand English, in which case the judge will appoint the lawyer whose name appears next in order and speaks the clients’ language, if one is available;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lastRenderedPageBreak/>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The defendant has an attorney already appointed on a prior pending or concluded matter. The same attorney will be appointed to the new matter, unless the attorney is not on the list for the type of offense involved in the current case;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rPr>
        <w:t>              iii.      The attorney whose name is first on the list failed to timely respond to the Judge's office regarding availability to accept the appointment;</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iv.</w:t>
      </w:r>
      <w:r w:rsidRPr="00EB3EC2">
        <w:rPr>
          <w:rFonts w:eastAsia="Times New Roman"/>
          <w:color w:val="000000"/>
          <w:sz w:val="14"/>
          <w:szCs w:val="14"/>
        </w:rPr>
        <w:t>            </w:t>
      </w:r>
      <w:r w:rsidRPr="00EB3EC2">
        <w:rPr>
          <w:rFonts w:eastAsia="Times New Roman"/>
          <w:color w:val="000000"/>
        </w:rPr>
        <w:t>The attorney next on the list has either requested that they be excluded for appointment for personal reasons approved by the Court, or the Court has determined that the attorney is unable to effectively handle the case due to excessive workload or other pending criminal appointments;</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rPr>
        <w:t>              v.       The attorney represents or has represented a co-defendant or complaining witness, or has another conflict of interest; or</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rPr>
        <w:t>              vi.      Other good cause exists for varying from the list.</w:t>
      </w:r>
    </w:p>
    <w:p w:rsidR="00EB3EC2" w:rsidRPr="00EB3EC2" w:rsidRDefault="00F504D5" w:rsidP="00EB3EC2">
      <w:pPr>
        <w:spacing w:after="0" w:line="480" w:lineRule="atLeast"/>
        <w:ind w:left="540" w:hanging="360"/>
        <w:rPr>
          <w:rFonts w:eastAsia="Times New Roman"/>
          <w:color w:val="000000"/>
        </w:rPr>
      </w:pPr>
      <w:r>
        <w:rPr>
          <w:rFonts w:eastAsia="Times New Roman"/>
          <w:color w:val="000000"/>
        </w:rPr>
        <w:t>C</w:t>
      </w:r>
      <w:r w:rsidR="00EB3EC2" w:rsidRPr="00EB3EC2">
        <w:rPr>
          <w:rFonts w:eastAsia="Times New Roman"/>
          <w:color w:val="000000"/>
        </w:rPr>
        <w:t>.</w:t>
      </w:r>
      <w:r w:rsidR="00EB3EC2" w:rsidRPr="00EB3EC2">
        <w:rPr>
          <w:rFonts w:eastAsia="Times New Roman"/>
          <w:color w:val="000000"/>
          <w:sz w:val="14"/>
          <w:szCs w:val="14"/>
        </w:rPr>
        <w:t>     </w:t>
      </w:r>
      <w:r w:rsidR="00EB3EC2" w:rsidRPr="00EB3EC2">
        <w:rPr>
          <w:rFonts w:eastAsia="Times New Roman"/>
          <w:color w:val="000000"/>
        </w:rPr>
        <w:t>Once appointed, an attorney’s name will be moved to the bottom of the appointment list. An attorney who is not appointed in the order in which the attorney’s name appears on the list shall remain next in order on the list.</w:t>
      </w:r>
    </w:p>
    <w:p w:rsidR="00EB3EC2" w:rsidRPr="00EB3EC2" w:rsidRDefault="00F504D5" w:rsidP="00EB3EC2">
      <w:pPr>
        <w:spacing w:after="0" w:line="480" w:lineRule="atLeast"/>
        <w:ind w:left="540" w:hanging="360"/>
        <w:rPr>
          <w:rFonts w:eastAsia="Times New Roman"/>
          <w:color w:val="000000"/>
        </w:rPr>
      </w:pPr>
      <w:r>
        <w:rPr>
          <w:rFonts w:eastAsia="Times New Roman"/>
          <w:color w:val="000000"/>
        </w:rPr>
        <w:t>D</w:t>
      </w:r>
      <w:r w:rsidR="00EB3EC2" w:rsidRPr="00EB3EC2">
        <w:rPr>
          <w:rFonts w:eastAsia="Times New Roman"/>
          <w:color w:val="000000"/>
        </w:rPr>
        <w:t>.</w:t>
      </w:r>
      <w:r w:rsidR="00EB3EC2" w:rsidRPr="00EB3EC2">
        <w:rPr>
          <w:rFonts w:eastAsia="Times New Roman"/>
          <w:color w:val="000000"/>
          <w:sz w:val="14"/>
          <w:szCs w:val="14"/>
        </w:rPr>
        <w:t>     </w:t>
      </w:r>
      <w:r w:rsidR="00EB3EC2" w:rsidRPr="00EB3EC2">
        <w:rPr>
          <w:rFonts w:eastAsia="Times New Roman"/>
          <w:color w:val="000000"/>
        </w:rPr>
        <w:t>Judicial Removal from Case:</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The judge presiding over a criminal case may remove appointed counsel upon entering a written order showing good cause for such removal, including without limitation, the following:</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Counsel’s failure to appear at a court hearing;</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Counsel’s failure to comply with the requirements imposed upon counsel by this plan;</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3.</w:t>
      </w:r>
      <w:r w:rsidRPr="00EB3EC2">
        <w:rPr>
          <w:rFonts w:eastAsia="Times New Roman"/>
          <w:color w:val="000000"/>
          <w:sz w:val="14"/>
          <w:szCs w:val="14"/>
        </w:rPr>
        <w:t>      </w:t>
      </w:r>
      <w:r w:rsidRPr="00EB3EC2">
        <w:rPr>
          <w:rFonts w:eastAsia="Times New Roman"/>
          <w:color w:val="000000"/>
        </w:rPr>
        <w:t>Current information about the defendant and the charges against the defendant indicate that another qualified attorney is more appropriate for the defendant under these rules;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4.</w:t>
      </w:r>
      <w:r w:rsidRPr="00EB3EC2">
        <w:rPr>
          <w:rFonts w:eastAsia="Times New Roman"/>
          <w:color w:val="000000"/>
          <w:sz w:val="14"/>
          <w:szCs w:val="14"/>
        </w:rPr>
        <w:t>      </w:t>
      </w:r>
      <w:r w:rsidRPr="00EB3EC2">
        <w:rPr>
          <w:rFonts w:eastAsia="Times New Roman"/>
          <w:color w:val="000000"/>
        </w:rPr>
        <w:t>Replacement of appointed counsel in a death penalty case is required under Article 26.052(e), Texas Code of Criminal Procedure;</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lastRenderedPageBreak/>
        <w:t>5.</w:t>
      </w:r>
      <w:r w:rsidRPr="00EB3EC2">
        <w:rPr>
          <w:rFonts w:eastAsia="Times New Roman"/>
          <w:color w:val="000000"/>
          <w:sz w:val="14"/>
          <w:szCs w:val="14"/>
        </w:rPr>
        <w:t>      </w:t>
      </w:r>
      <w:r w:rsidRPr="00EB3EC2">
        <w:rPr>
          <w:rFonts w:eastAsia="Times New Roman"/>
          <w:color w:val="000000"/>
        </w:rPr>
        <w:t>The appointed counsel shows good cause for being removed, such as illness, workload or scheduling difficulties;</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6.</w:t>
      </w:r>
      <w:r w:rsidRPr="00EB3EC2">
        <w:rPr>
          <w:rFonts w:eastAsia="Times New Roman"/>
          <w:color w:val="000000"/>
          <w:sz w:val="14"/>
          <w:szCs w:val="14"/>
        </w:rPr>
        <w:t>      </w:t>
      </w:r>
      <w:r w:rsidRPr="00EB3EC2">
        <w:rPr>
          <w:rFonts w:eastAsia="Times New Roman"/>
          <w:color w:val="000000"/>
        </w:rPr>
        <w:t>The defendant requests an attorney, other than trial counsel, for appeal; or</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7.</w:t>
      </w:r>
      <w:r w:rsidRPr="00EB3EC2">
        <w:rPr>
          <w:rFonts w:eastAsia="Times New Roman"/>
          <w:color w:val="000000"/>
          <w:sz w:val="14"/>
          <w:szCs w:val="14"/>
        </w:rPr>
        <w:t>      </w:t>
      </w:r>
      <w:r w:rsidRPr="00EB3EC2">
        <w:rPr>
          <w:rFonts w:eastAsia="Times New Roman"/>
          <w:color w:val="000000"/>
        </w:rPr>
        <w:t>The defendant shows good cause for removal of counsel, including counsel’s persistent or prolonged failure to communicate with the defendant, or Counsel's failure to maintain minimum qualification standards for indigency appointments under this Plan.</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Appointment of Replacement Counsel - Whenever appointed counsel is removed under this section, replacement counsel shall immediately be selected and appointed in accordance with the procedures described in this plan.</w:t>
      </w:r>
    </w:p>
    <w:p w:rsidR="00F504D5" w:rsidRDefault="00F504D5" w:rsidP="00EB3EC2">
      <w:pPr>
        <w:spacing w:after="105" w:line="240" w:lineRule="auto"/>
        <w:jc w:val="center"/>
        <w:rPr>
          <w:rFonts w:eastAsia="Times New Roman"/>
          <w:b/>
          <w:bCs/>
          <w:color w:val="000000"/>
          <w:sz w:val="28"/>
          <w:szCs w:val="28"/>
        </w:rPr>
      </w:pPr>
    </w:p>
    <w:p w:rsidR="00EB3EC2" w:rsidRPr="00EB3EC2" w:rsidRDefault="00EB3EC2" w:rsidP="00EB3EC2">
      <w:pPr>
        <w:spacing w:after="105" w:line="240" w:lineRule="auto"/>
        <w:jc w:val="center"/>
        <w:rPr>
          <w:rFonts w:eastAsia="Times New Roman"/>
          <w:b/>
          <w:bCs/>
          <w:color w:val="000000"/>
          <w:sz w:val="28"/>
          <w:szCs w:val="28"/>
        </w:rPr>
      </w:pPr>
      <w:r w:rsidRPr="00EB3EC2">
        <w:rPr>
          <w:rFonts w:eastAsia="Times New Roman"/>
          <w:b/>
          <w:bCs/>
          <w:color w:val="000000"/>
          <w:sz w:val="28"/>
          <w:szCs w:val="28"/>
        </w:rPr>
        <w:t>Fee and Expense Payment Process</w:t>
      </w:r>
    </w:p>
    <w:p w:rsidR="00EB3EC2" w:rsidRPr="00EB3EC2" w:rsidRDefault="00EB3EC2" w:rsidP="00EB3EC2">
      <w:pPr>
        <w:spacing w:after="0" w:line="240" w:lineRule="auto"/>
        <w:jc w:val="center"/>
        <w:rPr>
          <w:rFonts w:eastAsia="Times New Roman"/>
          <w:i/>
          <w:iCs/>
          <w:color w:val="000000"/>
          <w:sz w:val="20"/>
          <w:szCs w:val="20"/>
        </w:rPr>
      </w:pPr>
      <w:r w:rsidRPr="00EB3EC2">
        <w:rPr>
          <w:rFonts w:eastAsia="Times New Roman"/>
          <w:i/>
          <w:iCs/>
          <w:color w:val="000000"/>
          <w:sz w:val="20"/>
          <w:szCs w:val="20"/>
        </w:rPr>
        <w:t>10/</w:t>
      </w:r>
      <w:r w:rsidR="00F504D5">
        <w:rPr>
          <w:rFonts w:eastAsia="Times New Roman"/>
          <w:i/>
          <w:iCs/>
          <w:color w:val="000000"/>
          <w:sz w:val="20"/>
          <w:szCs w:val="20"/>
        </w:rPr>
        <w:t>31</w:t>
      </w:r>
      <w:r w:rsidRPr="00EB3EC2">
        <w:rPr>
          <w:rFonts w:eastAsia="Times New Roman"/>
          <w:i/>
          <w:iCs/>
          <w:color w:val="000000"/>
          <w:sz w:val="20"/>
          <w:szCs w:val="20"/>
        </w:rPr>
        <w:t>/201</w:t>
      </w:r>
      <w:r w:rsidR="00F504D5">
        <w:rPr>
          <w:rFonts w:eastAsia="Times New Roman"/>
          <w:i/>
          <w:iCs/>
          <w:color w:val="000000"/>
          <w:sz w:val="20"/>
          <w:szCs w:val="20"/>
        </w:rPr>
        <w:t>7</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A.</w:t>
      </w:r>
      <w:r w:rsidRPr="00EB3EC2">
        <w:rPr>
          <w:rFonts w:eastAsia="Times New Roman"/>
          <w:color w:val="000000"/>
          <w:sz w:val="14"/>
          <w:szCs w:val="14"/>
        </w:rPr>
        <w:t>    </w:t>
      </w:r>
      <w:r w:rsidR="00F504D5">
        <w:rPr>
          <w:rFonts w:eastAsia="Times New Roman"/>
          <w:color w:val="000000"/>
        </w:rPr>
        <w:t>Other than the Public Defender Office, c</w:t>
      </w:r>
      <w:r w:rsidRPr="00EB3EC2">
        <w:rPr>
          <w:rFonts w:eastAsia="Times New Roman"/>
          <w:color w:val="000000"/>
        </w:rPr>
        <w:t>ourt appointed counsel shall be compensated for all reasonable and appropriate services rendered in representing the accused. Compensation shall be reasonable for time and effort expended and will be in accordance with a fee schedule adopted and approved by a majority of the judges hearing criminal cases in the county.</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B.</w:t>
      </w:r>
      <w:r w:rsidRPr="00EB3EC2">
        <w:rPr>
          <w:rFonts w:eastAsia="Times New Roman"/>
          <w:color w:val="000000"/>
          <w:sz w:val="14"/>
          <w:szCs w:val="14"/>
        </w:rPr>
        <w:t>     </w:t>
      </w:r>
      <w:r w:rsidRPr="00EB3EC2">
        <w:rPr>
          <w:rFonts w:eastAsia="Times New Roman"/>
          <w:color w:val="000000"/>
        </w:rPr>
        <w:t>Payment Process:  No payment of attorney’s fees will be made other than in accordance with the rules set forth below.</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An appointed attorney shall fill out and submit a fee voucher to the Court for services rendered. All fee vouchers related to District Court appointments shall be submitted to the Court during the same county budget year as resolution of the case at the District Court level, or they shall be presumed untimely and subject to disapproval in whole or in part by the Court.</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The trial judge presiding over the proceedings shall review the request for compensation and either approve or disapprove of the amount requested.</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lastRenderedPageBreak/>
        <w:t>1.</w:t>
      </w:r>
      <w:r w:rsidRPr="00EB3EC2">
        <w:rPr>
          <w:rFonts w:eastAsia="Times New Roman"/>
          <w:color w:val="000000"/>
          <w:sz w:val="14"/>
          <w:szCs w:val="14"/>
        </w:rPr>
        <w:t>      </w:t>
      </w:r>
      <w:r w:rsidRPr="00EB3EC2">
        <w:rPr>
          <w:rFonts w:eastAsia="Times New Roman"/>
          <w:color w:val="000000"/>
        </w:rPr>
        <w:t>If a judge disapproves a request for compensation, the judge shall make written findings, stating the amount of payment that the judge approves and each reason for approving an amount different from the requested amount.</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An attorney whose request for payment is disapproved or is not otherwise acted on by the 60</w:t>
      </w:r>
      <w:r w:rsidRPr="00EB3EC2">
        <w:rPr>
          <w:rFonts w:eastAsia="Times New Roman"/>
          <w:color w:val="000000"/>
          <w:vertAlign w:val="superscript"/>
        </w:rPr>
        <w:t>th</w:t>
      </w:r>
      <w:r w:rsidRPr="00EB3EC2">
        <w:rPr>
          <w:rFonts w:eastAsia="Times New Roman"/>
          <w:color w:val="000000"/>
        </w:rPr>
        <w:t> day after the date the request for payment is submitted may appeal the disapproval or failure to act by filing a motion with the presiding judge of this administrative judicial region.</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3.   Failure to obtain resolution of a case within one year of indictment arrest shall be a consideration in judicial evaluation of reasonableness of services rendered and fees charged, and may be a basis for disapproval in whole or in part by the Court.</w:t>
      </w:r>
    </w:p>
    <w:p w:rsidR="00EB3EC2" w:rsidRPr="00EB3EC2" w:rsidRDefault="00EB3EC2" w:rsidP="00EB3EC2">
      <w:pPr>
        <w:spacing w:after="0" w:line="480" w:lineRule="atLeast"/>
        <w:ind w:left="540" w:hanging="360"/>
        <w:rPr>
          <w:rFonts w:eastAsia="Times New Roman"/>
          <w:color w:val="000000"/>
        </w:rPr>
      </w:pPr>
      <w:r w:rsidRPr="00EB3EC2">
        <w:rPr>
          <w:rFonts w:eastAsia="Times New Roman"/>
          <w:color w:val="000000"/>
        </w:rPr>
        <w:t>C.</w:t>
      </w:r>
      <w:r w:rsidRPr="00EB3EC2">
        <w:rPr>
          <w:rFonts w:eastAsia="Times New Roman"/>
          <w:color w:val="000000"/>
          <w:sz w:val="14"/>
          <w:szCs w:val="14"/>
        </w:rPr>
        <w:t>     </w:t>
      </w:r>
      <w:r w:rsidRPr="00EB3EC2">
        <w:rPr>
          <w:rFonts w:eastAsia="Times New Roman"/>
          <w:color w:val="000000"/>
        </w:rPr>
        <w:t>Payment of Expenses:</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w:t>
      </w:r>
      <w:r w:rsidRPr="00EB3EC2">
        <w:rPr>
          <w:rFonts w:eastAsia="Times New Roman"/>
          <w:color w:val="000000"/>
          <w:sz w:val="14"/>
          <w:szCs w:val="14"/>
        </w:rPr>
        <w:t>            </w:t>
      </w:r>
      <w:r w:rsidRPr="00EB3EC2">
        <w:rPr>
          <w:rFonts w:eastAsia="Times New Roman"/>
          <w:color w:val="000000"/>
        </w:rPr>
        <w:t>Court appointed counsel will be reimbursed for reasonable and necessary expenses incurred, including expenses for investigation and for mental health and other experts. Expenses incurred with and without prior approval shall be paid according to the procedures set forth herein. Whenever possible, prior court approval should be obtained before expenses are incurred.</w:t>
      </w:r>
    </w:p>
    <w:p w:rsidR="00EB3EC2" w:rsidRP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w:t>
      </w:r>
      <w:r w:rsidRPr="00EB3EC2">
        <w:rPr>
          <w:rFonts w:eastAsia="Times New Roman"/>
          <w:color w:val="000000"/>
          <w:sz w:val="14"/>
          <w:szCs w:val="14"/>
        </w:rPr>
        <w:t>            </w:t>
      </w:r>
      <w:r w:rsidRPr="00EB3EC2">
        <w:rPr>
          <w:rFonts w:eastAsia="Times New Roman"/>
          <w:color w:val="000000"/>
        </w:rPr>
        <w:t xml:space="preserve">Procedure </w:t>
      </w:r>
      <w:proofErr w:type="gramStart"/>
      <w:r w:rsidRPr="00EB3EC2">
        <w:rPr>
          <w:rFonts w:eastAsia="Times New Roman"/>
          <w:color w:val="000000"/>
        </w:rPr>
        <w:t>With</w:t>
      </w:r>
      <w:proofErr w:type="gramEnd"/>
      <w:r w:rsidRPr="00EB3EC2">
        <w:rPr>
          <w:rFonts w:eastAsia="Times New Roman"/>
          <w:color w:val="000000"/>
        </w:rPr>
        <w:t xml:space="preserve"> Prior Court Approval:</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1.</w:t>
      </w:r>
      <w:r w:rsidRPr="00EB3EC2">
        <w:rPr>
          <w:rFonts w:eastAsia="Times New Roman"/>
          <w:color w:val="000000"/>
          <w:sz w:val="14"/>
          <w:szCs w:val="14"/>
        </w:rPr>
        <w:t>      </w:t>
      </w:r>
      <w:r w:rsidRPr="00EB3EC2">
        <w:rPr>
          <w:rFonts w:eastAsia="Times New Roman"/>
          <w:color w:val="000000"/>
        </w:rPr>
        <w:t>Appointed Counsel may file with the trial court a pretrial ex parte confidential request for advance payment of investigative and expert expenses. The request for expenses must state the below, as applicable:</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a.</w:t>
      </w:r>
      <w:r w:rsidRPr="00EB3EC2">
        <w:rPr>
          <w:rFonts w:eastAsia="Times New Roman"/>
          <w:color w:val="000000"/>
          <w:sz w:val="14"/>
          <w:szCs w:val="14"/>
        </w:rPr>
        <w:t>       </w:t>
      </w:r>
      <w:r w:rsidRPr="00EB3EC2">
        <w:rPr>
          <w:rFonts w:eastAsia="Times New Roman"/>
          <w:color w:val="000000"/>
        </w:rPr>
        <w:t>The type of investigation to be conducted or the type of expert to be retained;</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b.</w:t>
      </w:r>
      <w:r w:rsidRPr="00EB3EC2">
        <w:rPr>
          <w:rFonts w:eastAsia="Times New Roman"/>
          <w:color w:val="000000"/>
          <w:sz w:val="14"/>
          <w:szCs w:val="14"/>
        </w:rPr>
        <w:t>      </w:t>
      </w:r>
      <w:r w:rsidRPr="00EB3EC2">
        <w:rPr>
          <w:rFonts w:eastAsia="Times New Roman"/>
          <w:color w:val="000000"/>
        </w:rPr>
        <w:t>Specific facts that suggest the investigation will result in admissible evidence or that the services of an expert are reasonably necessary to assist in the preparation of a potential defense; and</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lastRenderedPageBreak/>
        <w:t>c.</w:t>
      </w:r>
      <w:r w:rsidRPr="00EB3EC2">
        <w:rPr>
          <w:rFonts w:eastAsia="Times New Roman"/>
          <w:color w:val="000000"/>
          <w:sz w:val="14"/>
          <w:szCs w:val="14"/>
        </w:rPr>
        <w:t>       </w:t>
      </w:r>
      <w:r w:rsidRPr="00EB3EC2">
        <w:rPr>
          <w:rFonts w:eastAsia="Times New Roman"/>
          <w:color w:val="000000"/>
        </w:rPr>
        <w:t>An itemized list of anticipated expenses for each investigation and/or each expert.</w:t>
      </w:r>
    </w:p>
    <w:p w:rsidR="00EB3EC2" w:rsidRPr="00EB3EC2" w:rsidRDefault="00EB3EC2" w:rsidP="00EB3EC2">
      <w:pPr>
        <w:spacing w:after="0" w:line="480" w:lineRule="atLeast"/>
        <w:ind w:left="1980" w:hanging="360"/>
        <w:rPr>
          <w:rFonts w:eastAsia="Times New Roman"/>
          <w:color w:val="000000"/>
        </w:rPr>
      </w:pPr>
      <w:r w:rsidRPr="00EB3EC2">
        <w:rPr>
          <w:rFonts w:eastAsia="Times New Roman"/>
          <w:color w:val="000000"/>
        </w:rPr>
        <w:t>2.</w:t>
      </w:r>
      <w:r w:rsidRPr="00EB3EC2">
        <w:rPr>
          <w:rFonts w:eastAsia="Times New Roman"/>
          <w:color w:val="000000"/>
          <w:sz w:val="14"/>
          <w:szCs w:val="14"/>
        </w:rPr>
        <w:t>      </w:t>
      </w:r>
      <w:r w:rsidRPr="00EB3EC2">
        <w:rPr>
          <w:rFonts w:eastAsia="Times New Roman"/>
          <w:color w:val="000000"/>
        </w:rPr>
        <w:t>The court shall grant the request for advance payment of expenses in whole or in part if the request is reasonable. If the court denies in whole or in part the request for expenses, the court shall:</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a.</w:t>
      </w:r>
      <w:r w:rsidRPr="00EB3EC2">
        <w:rPr>
          <w:rFonts w:eastAsia="Times New Roman"/>
          <w:color w:val="000000"/>
          <w:sz w:val="14"/>
          <w:szCs w:val="14"/>
        </w:rPr>
        <w:t>       </w:t>
      </w:r>
      <w:r w:rsidRPr="00EB3EC2">
        <w:rPr>
          <w:rFonts w:eastAsia="Times New Roman"/>
          <w:color w:val="000000"/>
        </w:rPr>
        <w:t>State the reasons for the denial in writing;</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b.</w:t>
      </w:r>
      <w:r w:rsidRPr="00EB3EC2">
        <w:rPr>
          <w:rFonts w:eastAsia="Times New Roman"/>
          <w:color w:val="000000"/>
          <w:sz w:val="14"/>
          <w:szCs w:val="14"/>
        </w:rPr>
        <w:t>      </w:t>
      </w:r>
      <w:r w:rsidRPr="00EB3EC2">
        <w:rPr>
          <w:rFonts w:eastAsia="Times New Roman"/>
          <w:color w:val="000000"/>
        </w:rPr>
        <w:t>Attach the denial to the confidential request; and</w:t>
      </w:r>
    </w:p>
    <w:p w:rsidR="00EB3EC2" w:rsidRPr="00EB3EC2" w:rsidRDefault="00EB3EC2" w:rsidP="00EB3EC2">
      <w:pPr>
        <w:spacing w:after="0" w:line="480" w:lineRule="atLeast"/>
        <w:ind w:left="2700" w:hanging="360"/>
        <w:rPr>
          <w:rFonts w:eastAsia="Times New Roman"/>
          <w:color w:val="000000"/>
        </w:rPr>
      </w:pPr>
      <w:r w:rsidRPr="00EB3EC2">
        <w:rPr>
          <w:rFonts w:eastAsia="Times New Roman"/>
          <w:color w:val="000000"/>
        </w:rPr>
        <w:t>c.</w:t>
      </w:r>
      <w:r w:rsidRPr="00EB3EC2">
        <w:rPr>
          <w:rFonts w:eastAsia="Times New Roman"/>
          <w:color w:val="000000"/>
          <w:sz w:val="14"/>
          <w:szCs w:val="14"/>
        </w:rPr>
        <w:t>       </w:t>
      </w:r>
      <w:r w:rsidRPr="00EB3EC2">
        <w:rPr>
          <w:rFonts w:eastAsia="Times New Roman"/>
          <w:color w:val="000000"/>
        </w:rPr>
        <w:t>Submit the request and denial as a sealed exhibit to the record.</w:t>
      </w:r>
    </w:p>
    <w:p w:rsidR="00EB3EC2" w:rsidRDefault="00EB3EC2" w:rsidP="00EB3EC2">
      <w:pPr>
        <w:spacing w:after="0" w:line="480" w:lineRule="atLeast"/>
        <w:ind w:left="1440" w:hanging="1440"/>
        <w:rPr>
          <w:rFonts w:eastAsia="Times New Roman"/>
          <w:color w:val="000000"/>
        </w:rPr>
      </w:pPr>
      <w:r w:rsidRPr="00EB3EC2">
        <w:rPr>
          <w:rFonts w:eastAsia="Times New Roman"/>
          <w:color w:val="000000"/>
          <w:sz w:val="14"/>
          <w:szCs w:val="14"/>
        </w:rPr>
        <w:t>                            </w:t>
      </w:r>
      <w:r w:rsidRPr="00EB3EC2">
        <w:rPr>
          <w:rFonts w:eastAsia="Times New Roman"/>
          <w:color w:val="000000"/>
        </w:rPr>
        <w:t>iii.</w:t>
      </w:r>
      <w:r w:rsidRPr="00EB3EC2">
        <w:rPr>
          <w:rFonts w:eastAsia="Times New Roman"/>
          <w:color w:val="000000"/>
          <w:sz w:val="14"/>
          <w:szCs w:val="14"/>
        </w:rPr>
        <w:t>            </w:t>
      </w:r>
      <w:r w:rsidRPr="00EB3EC2">
        <w:rPr>
          <w:rFonts w:eastAsia="Times New Roman"/>
          <w:color w:val="000000"/>
        </w:rPr>
        <w:t xml:space="preserve">Procedure </w:t>
      </w:r>
      <w:proofErr w:type="gramStart"/>
      <w:r w:rsidRPr="00EB3EC2">
        <w:rPr>
          <w:rFonts w:eastAsia="Times New Roman"/>
          <w:color w:val="000000"/>
        </w:rPr>
        <w:t>Without</w:t>
      </w:r>
      <w:proofErr w:type="gramEnd"/>
      <w:r w:rsidRPr="00EB3EC2">
        <w:rPr>
          <w:rFonts w:eastAsia="Times New Roman"/>
          <w:color w:val="000000"/>
        </w:rPr>
        <w:t xml:space="preserve"> Prior Court Approval:  Appointed counsel may incur investigative or expert expenses without prior approval of the court only when prior court approval is not feasible. On presentation of a claim for reimbursement, the court shall order reimbursement of counsel for the expenses, if the expenses are reasonably necessary and reasonably incurred, and the Court finds that prior court approval was not feasible under the circumstances. Unreasonable or unnecessary expenses will not be approved.</w:t>
      </w:r>
    </w:p>
    <w:p w:rsidR="00EB100C" w:rsidRPr="00EB3EC2" w:rsidRDefault="00EB100C" w:rsidP="00EB3EC2">
      <w:pPr>
        <w:spacing w:after="0" w:line="480" w:lineRule="atLeast"/>
        <w:ind w:left="1440" w:hanging="1440"/>
        <w:rPr>
          <w:rFonts w:eastAsia="Times New Roman"/>
          <w:color w:val="000000"/>
        </w:rPr>
      </w:pPr>
    </w:p>
    <w:p w:rsidR="00EB3EC2" w:rsidRPr="00EB3EC2" w:rsidRDefault="00EB3EC2" w:rsidP="00EB3EC2">
      <w:pPr>
        <w:spacing w:after="105" w:line="240" w:lineRule="auto"/>
        <w:jc w:val="center"/>
        <w:rPr>
          <w:rFonts w:eastAsia="Times New Roman"/>
          <w:b/>
          <w:bCs/>
          <w:color w:val="000000"/>
          <w:sz w:val="28"/>
          <w:szCs w:val="28"/>
        </w:rPr>
      </w:pPr>
      <w:r w:rsidRPr="00EB3EC2">
        <w:rPr>
          <w:rFonts w:eastAsia="Times New Roman"/>
          <w:b/>
          <w:bCs/>
          <w:color w:val="000000"/>
          <w:sz w:val="28"/>
          <w:szCs w:val="28"/>
        </w:rPr>
        <w:t>Plan Documents</w:t>
      </w:r>
    </w:p>
    <w:p w:rsidR="00E471AA" w:rsidRDefault="00EB3EC2" w:rsidP="00EB3EC2">
      <w:r w:rsidRPr="00EB3EC2">
        <w:rPr>
          <w:rFonts w:eastAsia="Times New Roman"/>
          <w:color w:val="000000"/>
        </w:rPr>
        <w:t>Brewster Culberson Hudspeth Jeff Davis Presidio District Court Affidavit of Indigence.doc (10/29/2013 10:23:02 AM) </w:t>
      </w:r>
      <w:hyperlink r:id="rId5" w:tgtFrame="_blank" w:history="1">
        <w:r w:rsidRPr="00EB3EC2">
          <w:rPr>
            <w:rFonts w:eastAsia="Times New Roman"/>
            <w:color w:val="0000FF"/>
            <w:u w:val="single"/>
          </w:rPr>
          <w:t>view</w:t>
        </w:r>
      </w:hyperlink>
      <w:r w:rsidRPr="00EB3EC2">
        <w:rPr>
          <w:rFonts w:eastAsia="Times New Roman"/>
          <w:color w:val="000000"/>
        </w:rPr>
        <w:br/>
        <w:t>Brewster Culberson Hudspeth Jeff Davis Presidio District Court Attorney Application for Appointment.doc (12/9/2009 3:27:44 PM) </w:t>
      </w:r>
      <w:hyperlink r:id="rId6" w:tgtFrame="_blank" w:history="1">
        <w:r w:rsidRPr="00EB3EC2">
          <w:rPr>
            <w:rFonts w:eastAsia="Times New Roman"/>
            <w:color w:val="0000FF"/>
            <w:u w:val="single"/>
          </w:rPr>
          <w:t>view</w:t>
        </w:r>
      </w:hyperlink>
      <w:r w:rsidRPr="00EB3EC2">
        <w:rPr>
          <w:rFonts w:eastAsia="Times New Roman"/>
          <w:color w:val="000000"/>
        </w:rPr>
        <w:br/>
        <w:t>Brewster Culberson Hudspeth Jeff Davis Presidio District Court Attorney Fee Schedule.pdf (12/9/2009 3:27:56 PM) </w:t>
      </w:r>
      <w:hyperlink r:id="rId7" w:tgtFrame="_blank" w:history="1">
        <w:r w:rsidRPr="00EB3EC2">
          <w:rPr>
            <w:rFonts w:eastAsia="Times New Roman"/>
            <w:color w:val="0000FF"/>
            <w:u w:val="single"/>
          </w:rPr>
          <w:t>view</w:t>
        </w:r>
      </w:hyperlink>
      <w:r w:rsidRPr="00EB3EC2">
        <w:rPr>
          <w:rFonts w:eastAsia="Times New Roman"/>
          <w:color w:val="000000"/>
        </w:rPr>
        <w:br/>
        <w:t>Brewster Culberson Hudspeth Jeff Davis Presidio District Court Attorney Fee Voucher.doc (12/9/2009 3:28:17 PM) </w:t>
      </w:r>
      <w:hyperlink r:id="rId8" w:tgtFrame="_blank" w:history="1">
        <w:r w:rsidRPr="00EB3EC2">
          <w:rPr>
            <w:rFonts w:eastAsia="Times New Roman"/>
            <w:color w:val="0000FF"/>
            <w:u w:val="single"/>
          </w:rPr>
          <w:t>view</w:t>
        </w:r>
      </w:hyperlink>
      <w:r w:rsidRPr="00EB3EC2">
        <w:rPr>
          <w:rFonts w:eastAsia="Times New Roman"/>
          <w:color w:val="000000"/>
        </w:rPr>
        <w:br/>
        <w:t>Brewster Culberson Hudspeth Jeff Davis Presidio District Court Magistrates Warning Form.doc (12/9/2009 3:26:52 PM) </w:t>
      </w:r>
      <w:hyperlink r:id="rId9" w:tgtFrame="_blank" w:history="1">
        <w:r w:rsidRPr="00EB3EC2">
          <w:rPr>
            <w:rFonts w:eastAsia="Times New Roman"/>
            <w:color w:val="0000FF"/>
            <w:u w:val="single"/>
          </w:rPr>
          <w:t>view</w:t>
        </w:r>
      </w:hyperlink>
    </w:p>
    <w:sectPr w:rsidR="00E47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C2"/>
    <w:rsid w:val="00485422"/>
    <w:rsid w:val="00A6624A"/>
    <w:rsid w:val="00E471AA"/>
    <w:rsid w:val="00EB100C"/>
    <w:rsid w:val="00EB3EC2"/>
    <w:rsid w:val="00F5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61F6E-A835-4C87-9719-8D031D33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3EC2"/>
    <w:rPr>
      <w:i/>
      <w:iCs/>
    </w:rPr>
  </w:style>
  <w:style w:type="paragraph" w:customStyle="1" w:styleId="default">
    <w:name w:val="default"/>
    <w:basedOn w:val="Normal"/>
    <w:rsid w:val="00EB3EC2"/>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EB3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10116">
      <w:bodyDiv w:val="1"/>
      <w:marLeft w:val="0"/>
      <w:marRight w:val="0"/>
      <w:marTop w:val="0"/>
      <w:marBottom w:val="0"/>
      <w:divBdr>
        <w:top w:val="none" w:sz="0" w:space="0" w:color="auto"/>
        <w:left w:val="none" w:sz="0" w:space="0" w:color="auto"/>
        <w:bottom w:val="none" w:sz="0" w:space="0" w:color="auto"/>
        <w:right w:val="none" w:sz="0" w:space="0" w:color="auto"/>
      </w:divBdr>
      <w:divsChild>
        <w:div w:id="1170365932">
          <w:marLeft w:val="0"/>
          <w:marRight w:val="0"/>
          <w:marTop w:val="120"/>
          <w:marBottom w:val="120"/>
          <w:divBdr>
            <w:top w:val="none" w:sz="0" w:space="0" w:color="auto"/>
            <w:left w:val="none" w:sz="0" w:space="0" w:color="auto"/>
            <w:bottom w:val="none" w:sz="0" w:space="0" w:color="auto"/>
            <w:right w:val="none" w:sz="0" w:space="0" w:color="auto"/>
          </w:divBdr>
        </w:div>
        <w:div w:id="944771155">
          <w:marLeft w:val="0"/>
          <w:marRight w:val="0"/>
          <w:marTop w:val="105"/>
          <w:marBottom w:val="105"/>
          <w:divBdr>
            <w:top w:val="none" w:sz="0" w:space="0" w:color="auto"/>
            <w:left w:val="none" w:sz="0" w:space="0" w:color="auto"/>
            <w:bottom w:val="none" w:sz="0" w:space="0" w:color="auto"/>
            <w:right w:val="none" w:sz="0" w:space="0" w:color="auto"/>
          </w:divBdr>
        </w:div>
        <w:div w:id="1177621920">
          <w:marLeft w:val="0"/>
          <w:marRight w:val="0"/>
          <w:marTop w:val="105"/>
          <w:marBottom w:val="105"/>
          <w:divBdr>
            <w:top w:val="none" w:sz="0" w:space="0" w:color="auto"/>
            <w:left w:val="none" w:sz="0" w:space="0" w:color="auto"/>
            <w:bottom w:val="none" w:sz="0" w:space="0" w:color="auto"/>
            <w:right w:val="none" w:sz="0" w:space="0" w:color="auto"/>
          </w:divBdr>
        </w:div>
        <w:div w:id="823546261">
          <w:marLeft w:val="0"/>
          <w:marRight w:val="0"/>
          <w:marTop w:val="105"/>
          <w:marBottom w:val="105"/>
          <w:divBdr>
            <w:top w:val="none" w:sz="0" w:space="0" w:color="auto"/>
            <w:left w:val="none" w:sz="0" w:space="0" w:color="auto"/>
            <w:bottom w:val="none" w:sz="0" w:space="0" w:color="auto"/>
            <w:right w:val="none" w:sz="0" w:space="0" w:color="auto"/>
          </w:divBdr>
        </w:div>
        <w:div w:id="1871918159">
          <w:marLeft w:val="0"/>
          <w:marRight w:val="0"/>
          <w:marTop w:val="105"/>
          <w:marBottom w:val="105"/>
          <w:divBdr>
            <w:top w:val="none" w:sz="0" w:space="0" w:color="auto"/>
            <w:left w:val="none" w:sz="0" w:space="0" w:color="auto"/>
            <w:bottom w:val="none" w:sz="0" w:space="0" w:color="auto"/>
            <w:right w:val="none" w:sz="0" w:space="0" w:color="auto"/>
          </w:divBdr>
        </w:div>
        <w:div w:id="1579049311">
          <w:marLeft w:val="0"/>
          <w:marRight w:val="0"/>
          <w:marTop w:val="0"/>
          <w:marBottom w:val="0"/>
          <w:divBdr>
            <w:top w:val="none" w:sz="0" w:space="0" w:color="auto"/>
            <w:left w:val="none" w:sz="0" w:space="0" w:color="auto"/>
            <w:bottom w:val="none" w:sz="0" w:space="0" w:color="auto"/>
            <w:right w:val="none" w:sz="0" w:space="0" w:color="auto"/>
          </w:divBdr>
        </w:div>
        <w:div w:id="684214837">
          <w:marLeft w:val="0"/>
          <w:marRight w:val="0"/>
          <w:marTop w:val="105"/>
          <w:marBottom w:val="105"/>
          <w:divBdr>
            <w:top w:val="none" w:sz="0" w:space="0" w:color="auto"/>
            <w:left w:val="none" w:sz="0" w:space="0" w:color="auto"/>
            <w:bottom w:val="none" w:sz="0" w:space="0" w:color="auto"/>
            <w:right w:val="none" w:sz="0" w:space="0" w:color="auto"/>
          </w:divBdr>
        </w:div>
        <w:div w:id="1862815552">
          <w:marLeft w:val="0"/>
          <w:marRight w:val="0"/>
          <w:marTop w:val="105"/>
          <w:marBottom w:val="105"/>
          <w:divBdr>
            <w:top w:val="none" w:sz="0" w:space="0" w:color="auto"/>
            <w:left w:val="none" w:sz="0" w:space="0" w:color="auto"/>
            <w:bottom w:val="none" w:sz="0" w:space="0" w:color="auto"/>
            <w:right w:val="none" w:sz="0" w:space="0" w:color="auto"/>
          </w:divBdr>
        </w:div>
        <w:div w:id="2017999646">
          <w:marLeft w:val="0"/>
          <w:marRight w:val="0"/>
          <w:marTop w:val="105"/>
          <w:marBottom w:val="105"/>
          <w:divBdr>
            <w:top w:val="none" w:sz="0" w:space="0" w:color="auto"/>
            <w:left w:val="none" w:sz="0" w:space="0" w:color="auto"/>
            <w:bottom w:val="none" w:sz="0" w:space="0" w:color="auto"/>
            <w:right w:val="none" w:sz="0" w:space="0" w:color="auto"/>
          </w:divBdr>
        </w:div>
        <w:div w:id="2114939514">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dc.tamu.edu/IDPlanDocuments/Brewster/Brewster%20Culberson%20Hudspeth%20Jeff%20Davis%20Presidio%20District%20Court%20Attorney%20Fee%20Voucher.doc" TargetMode="External"/><Relationship Id="rId3" Type="http://schemas.openxmlformats.org/officeDocument/2006/relationships/webSettings" Target="webSettings.xml"/><Relationship Id="rId7" Type="http://schemas.openxmlformats.org/officeDocument/2006/relationships/hyperlink" Target="http://tidc.tamu.edu/IDPlanDocuments/Brewster/Brewster%20Culberson%20Hudspeth%20Jeff%20Davis%20Presidio%20District%20Court%20Attorney%20Fee%20Schedul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dc.tamu.edu/IDPlanDocuments/Brewster/Brewster%20Culberson%20Hudspeth%20Jeff%20Davis%20Presidio%20District%20Court%20Attorney%20Application%20for%20Appointment.doc" TargetMode="External"/><Relationship Id="rId11" Type="http://schemas.openxmlformats.org/officeDocument/2006/relationships/theme" Target="theme/theme1.xml"/><Relationship Id="rId5" Type="http://schemas.openxmlformats.org/officeDocument/2006/relationships/hyperlink" Target="http://tidc.tamu.edu/IDPlanDocuments/Brewster/Brewster%20Culberson%20Hudspeth%20Jeff%20Davis%20Presidio%20District%20Court%20Affidavit%20of%20Indigence.doc" TargetMode="External"/><Relationship Id="rId10" Type="http://schemas.openxmlformats.org/officeDocument/2006/relationships/fontTable" Target="fontTable.xml"/><Relationship Id="rId4" Type="http://schemas.openxmlformats.org/officeDocument/2006/relationships/hyperlink" Target="http://tidc.tamu.edu/public.net/" TargetMode="External"/><Relationship Id="rId9" Type="http://schemas.openxmlformats.org/officeDocument/2006/relationships/hyperlink" Target="http://tidc.tamu.edu/IDPlanDocuments/Brewster/Brewster%20Culberson%20Hudspeth%20Jeff%20Davis%20Presidio%20District%20Court%20Magistrates%20Warning%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21</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Ferguson</dc:creator>
  <cp:keywords/>
  <dc:description/>
  <cp:lastModifiedBy>Roy Ferguson</cp:lastModifiedBy>
  <cp:revision>3</cp:revision>
  <dcterms:created xsi:type="dcterms:W3CDTF">2017-09-28T17:38:00Z</dcterms:created>
  <dcterms:modified xsi:type="dcterms:W3CDTF">2017-10-06T13:49:00Z</dcterms:modified>
</cp:coreProperties>
</file>